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1C6D" w14:textId="77777777" w:rsidR="0008661C" w:rsidRPr="005F6E89" w:rsidRDefault="0008661C" w:rsidP="007E30C9">
      <w:pPr>
        <w:spacing w:line="240" w:lineRule="auto"/>
        <w:ind w:left="0" w:firstLine="0"/>
        <w:contextualSpacing/>
        <w:rPr>
          <w:rFonts w:ascii="Aptos" w:eastAsia="Times New Roman" w:hAnsi="Aptos"/>
          <w:b/>
          <w:color w:val="auto"/>
        </w:rPr>
      </w:pPr>
    </w:p>
    <w:p w14:paraId="48694B1A" w14:textId="77777777" w:rsidR="00223827" w:rsidRPr="009E70FE" w:rsidRDefault="00223827" w:rsidP="00034980">
      <w:pPr>
        <w:shd w:val="clear" w:color="auto" w:fill="D5DCE4" w:themeFill="text2" w:themeFillTint="33"/>
        <w:spacing w:after="228" w:line="240" w:lineRule="auto"/>
        <w:ind w:left="45" w:firstLine="0"/>
        <w:contextualSpacing/>
        <w:jc w:val="center"/>
        <w:rPr>
          <w:rFonts w:ascii="Aptos" w:hAnsi="Aptos"/>
          <w:b/>
          <w:color w:val="2E74B5" w:themeColor="accent1" w:themeShade="BF"/>
        </w:rPr>
      </w:pPr>
      <w:r w:rsidRPr="009E70FE">
        <w:rPr>
          <w:rFonts w:ascii="Aptos" w:hAnsi="Aptos"/>
          <w:b/>
          <w:color w:val="2E74B5" w:themeColor="accent1" w:themeShade="BF"/>
        </w:rPr>
        <w:t xml:space="preserve">DEPARTMENT OF RURAL AND COMMUNITY DEVELOPMENT </w:t>
      </w:r>
    </w:p>
    <w:p w14:paraId="0A73058E" w14:textId="66D14452" w:rsidR="00223827" w:rsidRPr="009E70FE" w:rsidRDefault="00223827" w:rsidP="00034980">
      <w:pPr>
        <w:shd w:val="clear" w:color="auto" w:fill="D5DCE4" w:themeFill="text2" w:themeFillTint="33"/>
        <w:spacing w:after="228" w:line="240" w:lineRule="auto"/>
        <w:ind w:left="45" w:firstLine="0"/>
        <w:contextualSpacing/>
        <w:jc w:val="center"/>
        <w:rPr>
          <w:rFonts w:ascii="Aptos" w:hAnsi="Aptos"/>
          <w:b/>
          <w:color w:val="2E74B5" w:themeColor="accent1" w:themeShade="BF"/>
        </w:rPr>
      </w:pPr>
      <w:r w:rsidRPr="009E70FE">
        <w:rPr>
          <w:rFonts w:ascii="Aptos" w:hAnsi="Aptos"/>
          <w:b/>
          <w:color w:val="2E74B5" w:themeColor="accent1" w:themeShade="BF"/>
        </w:rPr>
        <w:t xml:space="preserve">LOCAL IMPROVEMENT SCHEME </w:t>
      </w:r>
      <w:r w:rsidR="00D97900" w:rsidRPr="009E70FE">
        <w:rPr>
          <w:rFonts w:ascii="Aptos" w:hAnsi="Aptos"/>
          <w:b/>
          <w:color w:val="2E74B5" w:themeColor="accent1" w:themeShade="BF"/>
        </w:rPr>
        <w:t>202</w:t>
      </w:r>
      <w:r w:rsidR="003C6DD4" w:rsidRPr="009E70FE">
        <w:rPr>
          <w:rFonts w:ascii="Aptos" w:hAnsi="Aptos"/>
          <w:b/>
          <w:color w:val="2E74B5" w:themeColor="accent1" w:themeShade="BF"/>
        </w:rPr>
        <w:t>6</w:t>
      </w:r>
    </w:p>
    <w:p w14:paraId="79A8DBA5" w14:textId="77777777" w:rsidR="007E30C9" w:rsidRPr="009E70FE" w:rsidRDefault="007E30C9" w:rsidP="00034980">
      <w:pPr>
        <w:shd w:val="clear" w:color="auto" w:fill="D5DCE4" w:themeFill="text2" w:themeFillTint="33"/>
        <w:spacing w:after="228" w:line="240" w:lineRule="auto"/>
        <w:ind w:left="45" w:firstLine="0"/>
        <w:contextualSpacing/>
        <w:jc w:val="center"/>
        <w:rPr>
          <w:rFonts w:ascii="Aptos" w:hAnsi="Aptos"/>
          <w:b/>
          <w:color w:val="2E74B5" w:themeColor="accent1" w:themeShade="BF"/>
        </w:rPr>
      </w:pPr>
      <w:r w:rsidRPr="009E70FE">
        <w:rPr>
          <w:rFonts w:ascii="Aptos" w:hAnsi="Aptos"/>
          <w:b/>
          <w:color w:val="2E74B5" w:themeColor="accent1" w:themeShade="BF"/>
        </w:rPr>
        <w:t>GUIDELINES</w:t>
      </w:r>
    </w:p>
    <w:p w14:paraId="5DFF3895" w14:textId="77777777" w:rsidR="009C0B22" w:rsidRPr="005F6E89" w:rsidRDefault="009C0B22" w:rsidP="009C0B22">
      <w:pPr>
        <w:spacing w:line="240" w:lineRule="auto"/>
        <w:ind w:left="0" w:firstLine="0"/>
        <w:contextualSpacing/>
        <w:rPr>
          <w:rStyle w:val="Strong"/>
          <w:rFonts w:ascii="Aptos" w:hAnsi="Aptos"/>
          <w:b w:val="0"/>
          <w:iCs/>
          <w:color w:val="auto"/>
          <w:lang w:val="en"/>
        </w:rPr>
      </w:pPr>
    </w:p>
    <w:p w14:paraId="351CA1D5" w14:textId="511F9835" w:rsidR="00C0618C" w:rsidRPr="005F6E89" w:rsidRDefault="009C0B22" w:rsidP="00170701">
      <w:pPr>
        <w:spacing w:line="240" w:lineRule="auto"/>
        <w:ind w:left="0" w:firstLine="0"/>
        <w:contextualSpacing/>
        <w:rPr>
          <w:rFonts w:ascii="Aptos" w:hAnsi="Aptos"/>
          <w:bCs/>
          <w:iCs/>
          <w:color w:val="auto"/>
          <w:lang w:val="en"/>
        </w:rPr>
      </w:pPr>
      <w:r w:rsidRPr="005F6E89">
        <w:rPr>
          <w:rStyle w:val="Strong"/>
          <w:rFonts w:ascii="Aptos" w:hAnsi="Aptos"/>
          <w:b w:val="0"/>
          <w:iCs/>
          <w:color w:val="auto"/>
          <w:lang w:val="en"/>
        </w:rPr>
        <w:t xml:space="preserve">Grant aid under the Local Improvement Scheme (LIS) is subject to availability of funding from the Department of Rural and Community </w:t>
      </w:r>
      <w:r w:rsidR="00C261EE" w:rsidRPr="005F6E89">
        <w:rPr>
          <w:rStyle w:val="Strong"/>
          <w:rFonts w:ascii="Aptos" w:hAnsi="Aptos"/>
          <w:b w:val="0"/>
          <w:iCs/>
          <w:color w:val="auto"/>
          <w:lang w:val="en"/>
        </w:rPr>
        <w:t>Development</w:t>
      </w:r>
      <w:r w:rsidR="00570BF5" w:rsidRPr="005F6E89">
        <w:rPr>
          <w:rStyle w:val="Strong"/>
          <w:rFonts w:ascii="Aptos" w:hAnsi="Aptos"/>
          <w:b w:val="0"/>
          <w:iCs/>
          <w:color w:val="auto"/>
          <w:lang w:val="en"/>
        </w:rPr>
        <w:t xml:space="preserve">. </w:t>
      </w:r>
      <w:r w:rsidR="00223827" w:rsidRPr="005F6E89">
        <w:rPr>
          <w:rFonts w:ascii="Aptos" w:hAnsi="Aptos"/>
        </w:rPr>
        <w:t>P</w:t>
      </w:r>
      <w:r w:rsidR="007E30C9" w:rsidRPr="005F6E89">
        <w:rPr>
          <w:rFonts w:ascii="Aptos" w:hAnsi="Aptos"/>
        </w:rPr>
        <w:t>l</w:t>
      </w:r>
      <w:r w:rsidR="009A25E5" w:rsidRPr="005F6E89">
        <w:rPr>
          <w:rFonts w:ascii="Aptos" w:hAnsi="Aptos"/>
        </w:rPr>
        <w:t xml:space="preserve">ease read the </w:t>
      </w:r>
      <w:r w:rsidR="00170701" w:rsidRPr="005F6E89">
        <w:rPr>
          <w:rFonts w:ascii="Aptos" w:hAnsi="Aptos"/>
        </w:rPr>
        <w:t xml:space="preserve">following particulars of the scheme </w:t>
      </w:r>
      <w:r w:rsidR="009A25E5" w:rsidRPr="005F6E89">
        <w:rPr>
          <w:rFonts w:ascii="Aptos" w:hAnsi="Aptos"/>
        </w:rPr>
        <w:t>carefully before completing an application under</w:t>
      </w:r>
      <w:r w:rsidRPr="005F6E89">
        <w:rPr>
          <w:rFonts w:ascii="Aptos" w:hAnsi="Aptos"/>
        </w:rPr>
        <w:t xml:space="preserve"> the Scheme</w:t>
      </w:r>
      <w:r w:rsidR="0061236D" w:rsidRPr="005F6E89">
        <w:rPr>
          <w:rFonts w:ascii="Aptos" w:hAnsi="Aptos"/>
        </w:rPr>
        <w:t>.</w:t>
      </w:r>
    </w:p>
    <w:p w14:paraId="2679284B" w14:textId="77777777" w:rsidR="00C0618C" w:rsidRPr="005F6E89" w:rsidRDefault="00C0618C" w:rsidP="00170701">
      <w:pPr>
        <w:spacing w:line="240" w:lineRule="auto"/>
        <w:ind w:left="0" w:firstLine="0"/>
        <w:contextualSpacing/>
        <w:rPr>
          <w:rFonts w:ascii="Aptos" w:hAnsi="Aptos"/>
        </w:rPr>
      </w:pPr>
    </w:p>
    <w:p w14:paraId="110B9CC4" w14:textId="77777777" w:rsidR="00170701" w:rsidRPr="005F6E89" w:rsidRDefault="00177256" w:rsidP="00D97900">
      <w:pPr>
        <w:pStyle w:val="ListParagraph"/>
        <w:numPr>
          <w:ilvl w:val="0"/>
          <w:numId w:val="3"/>
        </w:numPr>
        <w:spacing w:after="120" w:line="240" w:lineRule="auto"/>
        <w:rPr>
          <w:rFonts w:ascii="Aptos" w:hAnsi="Aptos"/>
        </w:rPr>
      </w:pPr>
      <w:r w:rsidRPr="005F6E89">
        <w:rPr>
          <w:rFonts w:ascii="Aptos" w:hAnsi="Aptos"/>
        </w:rPr>
        <w:t xml:space="preserve">The objective of the Local Improvement Scheme is to fund the construction or improvement of non-public roads in accordance with the terms and </w:t>
      </w:r>
      <w:r w:rsidR="00170701" w:rsidRPr="005F6E89">
        <w:rPr>
          <w:rFonts w:ascii="Aptos" w:hAnsi="Aptos"/>
        </w:rPr>
        <w:t>conditions of the Scheme</w:t>
      </w:r>
    </w:p>
    <w:p w14:paraId="0589C4AD" w14:textId="77777777" w:rsidR="00170701" w:rsidRPr="005F6E89" w:rsidRDefault="00E94A0F" w:rsidP="00D97900">
      <w:pPr>
        <w:pStyle w:val="ListParagraph"/>
        <w:numPr>
          <w:ilvl w:val="0"/>
          <w:numId w:val="3"/>
        </w:numPr>
        <w:spacing w:after="120" w:line="240" w:lineRule="auto"/>
        <w:rPr>
          <w:rFonts w:ascii="Aptos" w:hAnsi="Aptos"/>
        </w:rPr>
      </w:pPr>
      <w:r w:rsidRPr="005F6E89">
        <w:rPr>
          <w:rFonts w:ascii="Aptos" w:hAnsi="Aptos"/>
        </w:rPr>
        <w:t>The work must be strictly necessary and not merely ordinary maintenance or of a kind which the applicants could reasonably b</w:t>
      </w:r>
      <w:r w:rsidR="007E30C9" w:rsidRPr="005F6E89">
        <w:rPr>
          <w:rFonts w:ascii="Aptos" w:hAnsi="Aptos"/>
        </w:rPr>
        <w:t>e expected to do for themselves</w:t>
      </w:r>
    </w:p>
    <w:p w14:paraId="114AE08A" w14:textId="77777777" w:rsidR="00170701" w:rsidRPr="005F6E89" w:rsidRDefault="00C96C60" w:rsidP="00D97900">
      <w:pPr>
        <w:pStyle w:val="ListParagraph"/>
        <w:numPr>
          <w:ilvl w:val="0"/>
          <w:numId w:val="3"/>
        </w:numPr>
        <w:spacing w:after="120" w:line="240" w:lineRule="auto"/>
        <w:rPr>
          <w:rFonts w:ascii="Aptos" w:hAnsi="Aptos"/>
        </w:rPr>
      </w:pPr>
      <w:r w:rsidRPr="005F6E89">
        <w:rPr>
          <w:rFonts w:ascii="Aptos" w:hAnsi="Aptos"/>
        </w:rPr>
        <w:t>Each application will be assessed on its merits and a priority list will be drawn up</w:t>
      </w:r>
    </w:p>
    <w:p w14:paraId="0094D0C0" w14:textId="77777777" w:rsidR="00C452CC" w:rsidRPr="005F6E89" w:rsidRDefault="00DA0E7B" w:rsidP="00D97900">
      <w:pPr>
        <w:pStyle w:val="ListParagraph"/>
        <w:numPr>
          <w:ilvl w:val="0"/>
          <w:numId w:val="3"/>
        </w:numPr>
        <w:spacing w:after="120" w:line="240" w:lineRule="auto"/>
        <w:rPr>
          <w:rFonts w:ascii="Aptos" w:hAnsi="Aptos"/>
        </w:rPr>
      </w:pPr>
      <w:r w:rsidRPr="005F6E89">
        <w:rPr>
          <w:rFonts w:ascii="Aptos" w:hAnsi="Aptos"/>
        </w:rPr>
        <w:t xml:space="preserve">Grant aid towards the cost of the works under this scheme is subject to the </w:t>
      </w:r>
      <w:r w:rsidR="0061236D" w:rsidRPr="005F6E89">
        <w:rPr>
          <w:rFonts w:ascii="Aptos" w:hAnsi="Aptos"/>
        </w:rPr>
        <w:t xml:space="preserve">approval of the </w:t>
      </w:r>
      <w:r w:rsidRPr="005F6E89">
        <w:rPr>
          <w:rFonts w:ascii="Aptos" w:hAnsi="Aptos"/>
        </w:rPr>
        <w:t xml:space="preserve">Department of </w:t>
      </w:r>
      <w:r w:rsidR="00170701" w:rsidRPr="005F6E89">
        <w:rPr>
          <w:rFonts w:ascii="Aptos" w:hAnsi="Aptos"/>
        </w:rPr>
        <w:t>Rural and Community Development</w:t>
      </w:r>
    </w:p>
    <w:p w14:paraId="6818F538" w14:textId="77777777" w:rsidR="007E30C9" w:rsidRPr="005F6E89" w:rsidRDefault="00170701" w:rsidP="00D97900">
      <w:pPr>
        <w:pStyle w:val="ListParagraph"/>
        <w:numPr>
          <w:ilvl w:val="0"/>
          <w:numId w:val="3"/>
        </w:numPr>
        <w:spacing w:after="120" w:line="240" w:lineRule="auto"/>
        <w:rPr>
          <w:rFonts w:ascii="Aptos" w:hAnsi="Aptos"/>
        </w:rPr>
      </w:pPr>
      <w:r w:rsidRPr="005F6E89">
        <w:rPr>
          <w:rFonts w:ascii="Aptos" w:hAnsi="Aptos"/>
        </w:rPr>
        <w:t>Each Applicant Group must nominate one spokesperson who will be the Applicants’ Representative and who will be the only point of conta</w:t>
      </w:r>
      <w:r w:rsidR="007E30C9" w:rsidRPr="005F6E89">
        <w:rPr>
          <w:rFonts w:ascii="Aptos" w:hAnsi="Aptos"/>
        </w:rPr>
        <w:t>ct for Roscommon County Council</w:t>
      </w:r>
    </w:p>
    <w:p w14:paraId="20844A47" w14:textId="77777777" w:rsidR="007E30C9" w:rsidRPr="005F6E89" w:rsidRDefault="00170701" w:rsidP="00D97900">
      <w:pPr>
        <w:pStyle w:val="ListParagraph"/>
        <w:numPr>
          <w:ilvl w:val="0"/>
          <w:numId w:val="3"/>
        </w:numPr>
        <w:spacing w:after="120" w:line="240" w:lineRule="auto"/>
        <w:rPr>
          <w:rFonts w:ascii="Aptos" w:hAnsi="Aptos"/>
        </w:rPr>
      </w:pPr>
      <w:r w:rsidRPr="005F6E89">
        <w:rPr>
          <w:rFonts w:ascii="Aptos" w:hAnsi="Aptos"/>
        </w:rPr>
        <w:t>The onus is on the Applicants’ representative to identify all parties who may have an int</w:t>
      </w:r>
      <w:r w:rsidR="007E30C9" w:rsidRPr="005F6E89">
        <w:rPr>
          <w:rFonts w:ascii="Aptos" w:hAnsi="Aptos"/>
        </w:rPr>
        <w:t>erest in the road</w:t>
      </w:r>
    </w:p>
    <w:p w14:paraId="0E223813" w14:textId="77777777" w:rsidR="00170701" w:rsidRPr="005F6E89" w:rsidRDefault="008A058F" w:rsidP="00D97900">
      <w:pPr>
        <w:pStyle w:val="ListParagraph"/>
        <w:numPr>
          <w:ilvl w:val="0"/>
          <w:numId w:val="3"/>
        </w:numPr>
        <w:spacing w:after="120" w:line="240" w:lineRule="auto"/>
        <w:rPr>
          <w:rFonts w:ascii="Aptos" w:hAnsi="Aptos"/>
        </w:rPr>
      </w:pPr>
      <w:r w:rsidRPr="005F6E89">
        <w:rPr>
          <w:rFonts w:ascii="Aptos" w:hAnsi="Aptos"/>
        </w:rPr>
        <w:t>The Applicants’ Representative will deal with payment of the local contribution and other project related issues</w:t>
      </w:r>
    </w:p>
    <w:p w14:paraId="51CDDFCF" w14:textId="77777777" w:rsidR="0008661C" w:rsidRPr="005F6E89" w:rsidRDefault="0008661C" w:rsidP="0008661C">
      <w:pPr>
        <w:pStyle w:val="ListParagraph"/>
        <w:spacing w:after="120" w:line="240" w:lineRule="auto"/>
        <w:ind w:firstLine="0"/>
        <w:rPr>
          <w:rFonts w:ascii="Aptos" w:hAnsi="Aptos"/>
        </w:rPr>
      </w:pPr>
    </w:p>
    <w:p w14:paraId="620FD6CC" w14:textId="77777777" w:rsidR="00170701" w:rsidRPr="009E70FE" w:rsidRDefault="00170701" w:rsidP="00DC1B18">
      <w:pPr>
        <w:spacing w:after="120" w:line="240" w:lineRule="auto"/>
        <w:ind w:left="360" w:firstLine="0"/>
        <w:rPr>
          <w:rFonts w:ascii="Aptos" w:hAnsi="Aptos"/>
          <w:b/>
          <w:color w:val="2E74B5" w:themeColor="accent1" w:themeShade="BF"/>
        </w:rPr>
      </w:pPr>
      <w:r w:rsidRPr="009E70FE">
        <w:rPr>
          <w:rFonts w:ascii="Aptos" w:hAnsi="Aptos"/>
          <w:b/>
          <w:color w:val="2E74B5" w:themeColor="accent1" w:themeShade="BF"/>
        </w:rPr>
        <w:t xml:space="preserve">Applications must be accompanied </w:t>
      </w:r>
      <w:r w:rsidR="00F05770" w:rsidRPr="009E70FE">
        <w:rPr>
          <w:rFonts w:ascii="Aptos" w:hAnsi="Aptos"/>
          <w:b/>
          <w:color w:val="2E74B5" w:themeColor="accent1" w:themeShade="BF"/>
        </w:rPr>
        <w:t>by the following documentation:</w:t>
      </w:r>
    </w:p>
    <w:p w14:paraId="14B03EB5" w14:textId="77777777" w:rsidR="00EF59D6" w:rsidRPr="005F6E89" w:rsidRDefault="00DC1B18" w:rsidP="00D97900">
      <w:pPr>
        <w:pStyle w:val="Default"/>
        <w:numPr>
          <w:ilvl w:val="0"/>
          <w:numId w:val="4"/>
        </w:numPr>
        <w:contextualSpacing/>
        <w:jc w:val="both"/>
        <w:rPr>
          <w:rFonts w:ascii="Aptos" w:hAnsi="Aptos" w:cs="Calibri"/>
          <w:color w:val="auto"/>
          <w:sz w:val="22"/>
          <w:szCs w:val="22"/>
        </w:rPr>
      </w:pPr>
      <w:r w:rsidRPr="005F6E89">
        <w:rPr>
          <w:rFonts w:ascii="Aptos" w:hAnsi="Aptos" w:cs="Calibri"/>
          <w:color w:val="auto"/>
          <w:sz w:val="22"/>
          <w:szCs w:val="22"/>
        </w:rPr>
        <w:t>Form of Agreement:  This form must be downloaded by the Applicants’ Representative as part of the application process who must arrange to have the form signed by</w:t>
      </w:r>
      <w:r w:rsidR="00EF59D6" w:rsidRPr="005F6E89">
        <w:rPr>
          <w:rFonts w:ascii="Aptos" w:hAnsi="Aptos" w:cs="Calibri"/>
          <w:color w:val="auto"/>
          <w:sz w:val="22"/>
          <w:szCs w:val="22"/>
        </w:rPr>
        <w:t>:</w:t>
      </w:r>
    </w:p>
    <w:p w14:paraId="48625D20" w14:textId="77777777" w:rsidR="00DC1B18" w:rsidRPr="005F6E89" w:rsidRDefault="00717BDB" w:rsidP="00D97900">
      <w:pPr>
        <w:pStyle w:val="Default"/>
        <w:numPr>
          <w:ilvl w:val="1"/>
          <w:numId w:val="6"/>
        </w:numPr>
        <w:contextualSpacing/>
        <w:jc w:val="both"/>
        <w:rPr>
          <w:rFonts w:ascii="Aptos" w:hAnsi="Aptos" w:cs="Calibri"/>
          <w:color w:val="auto"/>
          <w:sz w:val="22"/>
          <w:szCs w:val="22"/>
        </w:rPr>
      </w:pPr>
      <w:r w:rsidRPr="005F6E89">
        <w:rPr>
          <w:rFonts w:ascii="Aptos" w:hAnsi="Aptos" w:cs="Calibri"/>
          <w:color w:val="auto"/>
          <w:sz w:val="22"/>
          <w:szCs w:val="22"/>
        </w:rPr>
        <w:t>A</w:t>
      </w:r>
      <w:r w:rsidR="00DC1B18" w:rsidRPr="005F6E89">
        <w:rPr>
          <w:rFonts w:ascii="Aptos" w:hAnsi="Aptos" w:cs="Calibri"/>
          <w:color w:val="auto"/>
          <w:sz w:val="22"/>
          <w:szCs w:val="22"/>
        </w:rPr>
        <w:t xml:space="preserve">ll </w:t>
      </w:r>
      <w:r w:rsidR="00EF59D6" w:rsidRPr="005F6E89">
        <w:rPr>
          <w:rFonts w:ascii="Aptos" w:hAnsi="Aptos" w:cs="Calibri"/>
          <w:color w:val="auto"/>
          <w:sz w:val="22"/>
          <w:szCs w:val="22"/>
        </w:rPr>
        <w:t>proposed beneficiaries</w:t>
      </w:r>
      <w:r w:rsidR="00DC1B18" w:rsidRPr="005F6E89">
        <w:rPr>
          <w:rFonts w:ascii="Aptos" w:hAnsi="Aptos" w:cs="Calibri"/>
          <w:color w:val="auto"/>
          <w:sz w:val="22"/>
          <w:szCs w:val="22"/>
        </w:rPr>
        <w:t xml:space="preserve"> whose land or interests would ben</w:t>
      </w:r>
      <w:r w:rsidR="00EF59D6" w:rsidRPr="005F6E89">
        <w:rPr>
          <w:rFonts w:ascii="Aptos" w:hAnsi="Aptos" w:cs="Calibri"/>
          <w:color w:val="auto"/>
          <w:sz w:val="22"/>
          <w:szCs w:val="22"/>
        </w:rPr>
        <w:t xml:space="preserve">efit by the proposed work </w:t>
      </w:r>
    </w:p>
    <w:p w14:paraId="009B7762" w14:textId="77777777" w:rsidR="00DC1B18" w:rsidRDefault="00DC1B18" w:rsidP="00D97900">
      <w:pPr>
        <w:pStyle w:val="Default"/>
        <w:numPr>
          <w:ilvl w:val="1"/>
          <w:numId w:val="6"/>
        </w:numPr>
        <w:contextualSpacing/>
        <w:jc w:val="both"/>
        <w:rPr>
          <w:rFonts w:ascii="Aptos" w:hAnsi="Aptos" w:cs="Calibri"/>
          <w:color w:val="auto"/>
          <w:sz w:val="22"/>
          <w:szCs w:val="22"/>
        </w:rPr>
      </w:pPr>
      <w:r w:rsidRPr="005F6E89">
        <w:rPr>
          <w:rFonts w:ascii="Aptos" w:hAnsi="Aptos" w:cs="Calibri"/>
          <w:color w:val="auto"/>
          <w:sz w:val="22"/>
          <w:szCs w:val="22"/>
        </w:rPr>
        <w:t xml:space="preserve">The completed and signed Form of Agreement must be uploaded at the commencement of the online application process.  </w:t>
      </w:r>
    </w:p>
    <w:p w14:paraId="154D9970" w14:textId="77777777" w:rsidR="0094009D" w:rsidRPr="005F6E89" w:rsidRDefault="0094009D" w:rsidP="0094009D">
      <w:pPr>
        <w:pStyle w:val="Default"/>
        <w:ind w:left="1800"/>
        <w:contextualSpacing/>
        <w:jc w:val="both"/>
        <w:rPr>
          <w:rFonts w:ascii="Aptos" w:hAnsi="Aptos" w:cs="Calibri"/>
          <w:color w:val="auto"/>
          <w:sz w:val="22"/>
          <w:szCs w:val="22"/>
        </w:rPr>
      </w:pPr>
    </w:p>
    <w:p w14:paraId="673FAD83" w14:textId="77777777" w:rsidR="00170701" w:rsidRDefault="00170701" w:rsidP="00D97900">
      <w:pPr>
        <w:pStyle w:val="Default"/>
        <w:numPr>
          <w:ilvl w:val="0"/>
          <w:numId w:val="4"/>
        </w:numPr>
        <w:contextualSpacing/>
        <w:jc w:val="both"/>
        <w:rPr>
          <w:rFonts w:ascii="Aptos" w:hAnsi="Aptos" w:cs="Calibri"/>
          <w:sz w:val="22"/>
          <w:szCs w:val="22"/>
        </w:rPr>
      </w:pPr>
      <w:r w:rsidRPr="005F6E89">
        <w:rPr>
          <w:rFonts w:ascii="Aptos" w:hAnsi="Aptos" w:cs="Calibri"/>
          <w:sz w:val="22"/>
          <w:szCs w:val="22"/>
        </w:rPr>
        <w:t xml:space="preserve">Documentation to verify that the applicants are engaged in agricultural activities on the parcel of land accessed by the road project e.g. a herd/flock number and a copy of the maps associated with their Basic Payment Scheme application provided by the Department of Agriculture, Food and the Marine  </w:t>
      </w:r>
    </w:p>
    <w:p w14:paraId="00EDC01B" w14:textId="77777777" w:rsidR="0094009D" w:rsidRPr="005F6E89" w:rsidRDefault="0094009D" w:rsidP="0094009D">
      <w:pPr>
        <w:pStyle w:val="Default"/>
        <w:ind w:left="1080"/>
        <w:contextualSpacing/>
        <w:jc w:val="both"/>
        <w:rPr>
          <w:rFonts w:ascii="Aptos" w:hAnsi="Aptos" w:cs="Calibri"/>
          <w:sz w:val="22"/>
          <w:szCs w:val="22"/>
        </w:rPr>
      </w:pPr>
    </w:p>
    <w:p w14:paraId="10F05C4D" w14:textId="77777777" w:rsidR="00170701" w:rsidRDefault="00170701" w:rsidP="00D97900">
      <w:pPr>
        <w:pStyle w:val="Default"/>
        <w:numPr>
          <w:ilvl w:val="0"/>
          <w:numId w:val="4"/>
        </w:numPr>
        <w:contextualSpacing/>
        <w:jc w:val="both"/>
        <w:rPr>
          <w:rFonts w:ascii="Aptos" w:hAnsi="Aptos" w:cs="Calibri"/>
          <w:sz w:val="22"/>
          <w:szCs w:val="22"/>
        </w:rPr>
      </w:pPr>
      <w:r w:rsidRPr="005F6E89">
        <w:rPr>
          <w:rFonts w:ascii="Aptos" w:hAnsi="Aptos" w:cs="Calibri"/>
          <w:sz w:val="22"/>
          <w:szCs w:val="22"/>
        </w:rPr>
        <w:t xml:space="preserve">A copy of an ordnance survey map (scale 6” to 1 mile) </w:t>
      </w:r>
      <w:r w:rsidR="00F84585" w:rsidRPr="005F6E89">
        <w:rPr>
          <w:rFonts w:ascii="Aptos" w:hAnsi="Aptos" w:cs="Calibri"/>
          <w:sz w:val="22"/>
          <w:szCs w:val="22"/>
        </w:rPr>
        <w:t xml:space="preserve">with the individual parcels </w:t>
      </w:r>
      <w:r w:rsidRPr="005F6E89">
        <w:rPr>
          <w:rFonts w:ascii="Aptos" w:hAnsi="Aptos" w:cs="Calibri"/>
          <w:sz w:val="22"/>
          <w:szCs w:val="22"/>
        </w:rPr>
        <w:t>outline</w:t>
      </w:r>
      <w:r w:rsidR="00F84585" w:rsidRPr="005F6E89">
        <w:rPr>
          <w:rFonts w:ascii="Aptos" w:hAnsi="Aptos" w:cs="Calibri"/>
          <w:sz w:val="22"/>
          <w:szCs w:val="22"/>
        </w:rPr>
        <w:t>d</w:t>
      </w:r>
      <w:r w:rsidRPr="005F6E89">
        <w:rPr>
          <w:rFonts w:ascii="Aptos" w:hAnsi="Aptos" w:cs="Calibri"/>
          <w:sz w:val="22"/>
          <w:szCs w:val="22"/>
        </w:rPr>
        <w:t xml:space="preserve"> in different coloured inks, </w:t>
      </w:r>
      <w:r w:rsidR="00F84585" w:rsidRPr="005F6E89">
        <w:rPr>
          <w:rFonts w:ascii="Aptos" w:hAnsi="Aptos" w:cs="Calibri"/>
          <w:sz w:val="22"/>
          <w:szCs w:val="22"/>
        </w:rPr>
        <w:t>of all land, including</w:t>
      </w:r>
      <w:r w:rsidRPr="005F6E89">
        <w:rPr>
          <w:rFonts w:ascii="Aptos" w:hAnsi="Aptos" w:cs="Calibri"/>
          <w:sz w:val="22"/>
          <w:szCs w:val="22"/>
        </w:rPr>
        <w:t xml:space="preserve"> folio </w:t>
      </w:r>
      <w:r w:rsidR="00F84585" w:rsidRPr="005F6E89">
        <w:rPr>
          <w:rFonts w:ascii="Aptos" w:hAnsi="Aptos" w:cs="Calibri"/>
          <w:sz w:val="22"/>
          <w:szCs w:val="22"/>
        </w:rPr>
        <w:t>numbers, which</w:t>
      </w:r>
      <w:r w:rsidRPr="005F6E89">
        <w:rPr>
          <w:rFonts w:ascii="Aptos" w:hAnsi="Aptos" w:cs="Calibri"/>
          <w:sz w:val="22"/>
          <w:szCs w:val="22"/>
        </w:rPr>
        <w:t xml:space="preserve"> the roadway serves and which </w:t>
      </w:r>
      <w:r w:rsidR="009F4545" w:rsidRPr="005F6E89">
        <w:rPr>
          <w:rFonts w:ascii="Aptos" w:hAnsi="Aptos" w:cs="Calibri"/>
          <w:sz w:val="22"/>
          <w:szCs w:val="22"/>
        </w:rPr>
        <w:t>are</w:t>
      </w:r>
      <w:r w:rsidRPr="005F6E89">
        <w:rPr>
          <w:rFonts w:ascii="Aptos" w:hAnsi="Aptos" w:cs="Calibri"/>
          <w:sz w:val="22"/>
          <w:szCs w:val="22"/>
        </w:rPr>
        <w:t xml:space="preserve"> in the ownership of </w:t>
      </w:r>
      <w:r w:rsidR="009F4545" w:rsidRPr="005F6E89">
        <w:rPr>
          <w:rFonts w:ascii="Aptos" w:hAnsi="Aptos" w:cs="Calibri"/>
          <w:sz w:val="22"/>
          <w:szCs w:val="22"/>
        </w:rPr>
        <w:t>all proposed beneficiaries</w:t>
      </w:r>
      <w:r w:rsidRPr="005F6E89">
        <w:rPr>
          <w:rFonts w:ascii="Aptos" w:hAnsi="Aptos" w:cs="Calibri"/>
          <w:sz w:val="22"/>
          <w:szCs w:val="22"/>
        </w:rPr>
        <w:t xml:space="preserve"> </w:t>
      </w:r>
    </w:p>
    <w:p w14:paraId="6CF030D4" w14:textId="77777777" w:rsidR="0094009D" w:rsidRPr="005F6E89" w:rsidRDefault="0094009D" w:rsidP="0094009D">
      <w:pPr>
        <w:pStyle w:val="Default"/>
        <w:ind w:left="1080"/>
        <w:contextualSpacing/>
        <w:jc w:val="both"/>
        <w:rPr>
          <w:rFonts w:ascii="Aptos" w:hAnsi="Aptos" w:cs="Calibri"/>
          <w:sz w:val="22"/>
          <w:szCs w:val="22"/>
        </w:rPr>
      </w:pPr>
    </w:p>
    <w:p w14:paraId="7011AF84" w14:textId="77777777" w:rsidR="00170701" w:rsidRDefault="00170701" w:rsidP="00D97900">
      <w:pPr>
        <w:pStyle w:val="Default"/>
        <w:numPr>
          <w:ilvl w:val="0"/>
          <w:numId w:val="4"/>
        </w:numPr>
        <w:contextualSpacing/>
        <w:jc w:val="both"/>
        <w:rPr>
          <w:rFonts w:ascii="Aptos" w:hAnsi="Aptos" w:cs="Calibri"/>
          <w:color w:val="auto"/>
          <w:sz w:val="22"/>
          <w:szCs w:val="22"/>
        </w:rPr>
      </w:pPr>
      <w:r w:rsidRPr="005F6E89">
        <w:rPr>
          <w:rFonts w:ascii="Aptos" w:hAnsi="Aptos" w:cs="Calibri"/>
          <w:color w:val="auto"/>
          <w:sz w:val="22"/>
          <w:szCs w:val="22"/>
        </w:rPr>
        <w:t xml:space="preserve">Where the occupier of the land is not the registered owner, the occupier should provide a copy of the lease agreement in place for the land in question together with confirmation of the consent of the registered owner (or beneficial owner in the event that the registered owner is deceased). </w:t>
      </w:r>
    </w:p>
    <w:p w14:paraId="7D60B46C" w14:textId="3AA7C738" w:rsidR="0094009D" w:rsidRPr="005F6E89" w:rsidRDefault="0094009D" w:rsidP="0094009D">
      <w:pPr>
        <w:pStyle w:val="Default"/>
        <w:contextualSpacing/>
        <w:jc w:val="both"/>
        <w:rPr>
          <w:rFonts w:ascii="Aptos" w:hAnsi="Aptos" w:cs="Calibri"/>
          <w:color w:val="auto"/>
          <w:sz w:val="22"/>
          <w:szCs w:val="22"/>
        </w:rPr>
      </w:pPr>
    </w:p>
    <w:p w14:paraId="78AB5EBD" w14:textId="77777777" w:rsidR="0094009D" w:rsidRDefault="0094009D" w:rsidP="00570BF5">
      <w:pPr>
        <w:keepNext/>
        <w:keepLines/>
        <w:spacing w:after="155" w:line="240" w:lineRule="auto"/>
        <w:ind w:left="0" w:firstLine="0"/>
        <w:contextualSpacing/>
        <w:outlineLvl w:val="0"/>
        <w:rPr>
          <w:rFonts w:ascii="Aptos" w:hAnsi="Aptos"/>
          <w:b/>
          <w:caps/>
          <w:color w:val="2E74B5" w:themeColor="accent1" w:themeShade="BF"/>
        </w:rPr>
      </w:pPr>
    </w:p>
    <w:p w14:paraId="7D0BF63F" w14:textId="77777777" w:rsidR="00570BF5" w:rsidRDefault="00570BF5" w:rsidP="00570BF5">
      <w:pPr>
        <w:spacing w:line="240" w:lineRule="auto"/>
        <w:ind w:left="0"/>
        <w:contextualSpacing/>
        <w:rPr>
          <w:rFonts w:ascii="Aptos" w:hAnsi="Aptos"/>
          <w:b/>
          <w:caps/>
          <w:color w:val="2E74B5" w:themeColor="accent1" w:themeShade="BF"/>
        </w:rPr>
      </w:pPr>
    </w:p>
    <w:p w14:paraId="376C2EB0" w14:textId="56E07C43" w:rsidR="0094009D" w:rsidRPr="0094009D" w:rsidRDefault="0094009D" w:rsidP="00570BF5">
      <w:pPr>
        <w:spacing w:line="240" w:lineRule="auto"/>
        <w:ind w:left="0"/>
        <w:contextualSpacing/>
        <w:rPr>
          <w:rFonts w:ascii="Aptos" w:hAnsi="Aptos"/>
          <w:b/>
          <w:iCs/>
          <w:color w:val="2E74B5" w:themeColor="accent1" w:themeShade="BF"/>
        </w:rPr>
      </w:pPr>
      <w:r w:rsidRPr="009E70FE">
        <w:rPr>
          <w:rFonts w:ascii="Aptos" w:hAnsi="Aptos"/>
          <w:b/>
          <w:iCs/>
          <w:color w:val="2E74B5" w:themeColor="accent1" w:themeShade="BF"/>
        </w:rPr>
        <w:lastRenderedPageBreak/>
        <w:t>Eligible road projects are as follows:</w:t>
      </w:r>
    </w:p>
    <w:p w14:paraId="23BFFBDA" w14:textId="77777777" w:rsidR="00D97900" w:rsidRPr="005F6E89" w:rsidRDefault="00D97900" w:rsidP="0094009D">
      <w:pPr>
        <w:pStyle w:val="ListParagraph"/>
        <w:numPr>
          <w:ilvl w:val="0"/>
          <w:numId w:val="8"/>
        </w:numPr>
        <w:autoSpaceDE w:val="0"/>
        <w:autoSpaceDN w:val="0"/>
        <w:adjustRightInd w:val="0"/>
        <w:spacing w:after="165" w:line="240" w:lineRule="auto"/>
        <w:jc w:val="left"/>
        <w:rPr>
          <w:rFonts w:ascii="Aptos" w:eastAsiaTheme="minorHAnsi" w:hAnsi="Aptos"/>
        </w:rPr>
      </w:pPr>
      <w:r w:rsidRPr="005F6E89">
        <w:rPr>
          <w:rFonts w:ascii="Aptos" w:eastAsiaTheme="minorHAnsi" w:hAnsi="Aptos"/>
        </w:rPr>
        <w:t xml:space="preserve">Road projects which provide access to parcels of land, of which, two or more are owned or occupied by different persons, </w:t>
      </w:r>
      <w:r w:rsidRPr="005F6E89">
        <w:rPr>
          <w:rFonts w:ascii="Aptos" w:eastAsiaTheme="minorHAnsi" w:hAnsi="Aptos"/>
          <w:b/>
          <w:bCs/>
        </w:rPr>
        <w:t>one of which must be for agricultural/harvesting purposes</w:t>
      </w:r>
      <w:r w:rsidRPr="005F6E89">
        <w:rPr>
          <w:rFonts w:ascii="Aptos" w:eastAsiaTheme="minorHAnsi" w:hAnsi="Aptos"/>
        </w:rPr>
        <w:t xml:space="preserve">; </w:t>
      </w:r>
    </w:p>
    <w:p w14:paraId="172DA7E6" w14:textId="77777777" w:rsidR="00D97900" w:rsidRPr="005F6E89" w:rsidRDefault="00D97900" w:rsidP="0094009D">
      <w:pPr>
        <w:pStyle w:val="ListParagraph"/>
        <w:numPr>
          <w:ilvl w:val="0"/>
          <w:numId w:val="8"/>
        </w:numPr>
        <w:autoSpaceDE w:val="0"/>
        <w:autoSpaceDN w:val="0"/>
        <w:adjustRightInd w:val="0"/>
        <w:spacing w:after="165" w:line="240" w:lineRule="auto"/>
        <w:jc w:val="left"/>
        <w:rPr>
          <w:rFonts w:ascii="Aptos" w:eastAsiaTheme="minorHAnsi" w:hAnsi="Aptos"/>
        </w:rPr>
      </w:pPr>
      <w:r w:rsidRPr="005F6E89">
        <w:rPr>
          <w:rFonts w:ascii="Aptos" w:eastAsiaTheme="minorHAnsi" w:hAnsi="Aptos"/>
        </w:rPr>
        <w:t xml:space="preserve">Road projects which provide access for harvesting purposes (including turf or seaweed) for two or more persons; or </w:t>
      </w:r>
    </w:p>
    <w:p w14:paraId="4D8EE3E4" w14:textId="77777777" w:rsidR="00D97900" w:rsidRPr="005F6E89" w:rsidRDefault="00D97900" w:rsidP="0094009D">
      <w:pPr>
        <w:pStyle w:val="ListParagraph"/>
        <w:numPr>
          <w:ilvl w:val="0"/>
          <w:numId w:val="8"/>
        </w:numPr>
        <w:autoSpaceDE w:val="0"/>
        <w:autoSpaceDN w:val="0"/>
        <w:adjustRightInd w:val="0"/>
        <w:spacing w:after="0" w:line="240" w:lineRule="auto"/>
        <w:jc w:val="left"/>
        <w:rPr>
          <w:rFonts w:ascii="Aptos" w:eastAsiaTheme="minorHAnsi" w:hAnsi="Aptos"/>
        </w:rPr>
      </w:pPr>
      <w:r w:rsidRPr="005F6E89">
        <w:rPr>
          <w:rFonts w:ascii="Aptos" w:eastAsiaTheme="minorHAnsi" w:hAnsi="Aptos"/>
        </w:rPr>
        <w:t xml:space="preserve">Road projects which provide access to at least one parcel of land owned or occupied by a person engaged in agricultural activities AND which separately provides access for harvesting purposes (including turf or seaweed) for at least one other person. </w:t>
      </w:r>
    </w:p>
    <w:p w14:paraId="7DC98AA6" w14:textId="77777777" w:rsidR="00D97900" w:rsidRPr="005F6E89" w:rsidRDefault="00D97900" w:rsidP="0094009D">
      <w:pPr>
        <w:pStyle w:val="ListParagraph"/>
        <w:numPr>
          <w:ilvl w:val="0"/>
          <w:numId w:val="8"/>
        </w:numPr>
        <w:autoSpaceDE w:val="0"/>
        <w:autoSpaceDN w:val="0"/>
        <w:adjustRightInd w:val="0"/>
        <w:spacing w:after="0" w:line="240" w:lineRule="auto"/>
        <w:jc w:val="left"/>
        <w:rPr>
          <w:rFonts w:ascii="Aptos" w:eastAsiaTheme="minorHAnsi" w:hAnsi="Aptos"/>
        </w:rPr>
      </w:pPr>
      <w:r w:rsidRPr="005F6E89">
        <w:rPr>
          <w:rFonts w:ascii="Aptos" w:eastAsiaTheme="minorHAnsi" w:hAnsi="Aptos"/>
        </w:rPr>
        <w:t xml:space="preserve">In addition, works can also be carried out on Amenity Roads. Amenity Roads are non- public roads leading to important community amenities such as graveyards or other tourist/heritage sites. </w:t>
      </w:r>
    </w:p>
    <w:p w14:paraId="662E76DD" w14:textId="77777777" w:rsidR="005F6E89" w:rsidRDefault="005F6E89" w:rsidP="005F6E89">
      <w:pPr>
        <w:autoSpaceDE w:val="0"/>
        <w:autoSpaceDN w:val="0"/>
        <w:adjustRightInd w:val="0"/>
        <w:spacing w:after="0" w:line="240" w:lineRule="auto"/>
        <w:ind w:left="0" w:firstLine="0"/>
        <w:jc w:val="left"/>
        <w:rPr>
          <w:rFonts w:ascii="Aptos" w:eastAsiaTheme="minorEastAsia" w:hAnsi="Aptos" w:cs="Times New Roman"/>
          <w:b/>
          <w:bCs/>
        </w:rPr>
      </w:pPr>
      <w:r w:rsidRPr="009E70FE">
        <w:rPr>
          <w:rFonts w:ascii="Aptos" w:eastAsiaTheme="minorEastAsia" w:hAnsi="Aptos" w:cs="Times New Roman"/>
          <w:b/>
          <w:bCs/>
          <w:color w:val="2E74B5" w:themeColor="accent1" w:themeShade="BF"/>
        </w:rPr>
        <w:t>Note</w:t>
      </w:r>
      <w:r w:rsidRPr="005F6E89">
        <w:rPr>
          <w:rFonts w:ascii="Aptos" w:eastAsiaTheme="minorEastAsia" w:hAnsi="Aptos" w:cs="Times New Roman"/>
          <w:b/>
          <w:bCs/>
        </w:rPr>
        <w:t xml:space="preserve">: </w:t>
      </w:r>
    </w:p>
    <w:p w14:paraId="63496BF6" w14:textId="77777777" w:rsidR="005F6E89" w:rsidRPr="005F6E89" w:rsidRDefault="005F6E89" w:rsidP="005F6E89">
      <w:pPr>
        <w:pStyle w:val="ListParagraph"/>
        <w:numPr>
          <w:ilvl w:val="0"/>
          <w:numId w:val="12"/>
        </w:numPr>
        <w:autoSpaceDE w:val="0"/>
        <w:autoSpaceDN w:val="0"/>
        <w:adjustRightInd w:val="0"/>
        <w:spacing w:after="0" w:line="240" w:lineRule="auto"/>
        <w:jc w:val="left"/>
        <w:rPr>
          <w:rFonts w:ascii="Aptos" w:eastAsiaTheme="minorEastAsia" w:hAnsi="Aptos" w:cs="Times New Roman"/>
        </w:rPr>
      </w:pPr>
      <w:r w:rsidRPr="005F6E89">
        <w:rPr>
          <w:rFonts w:ascii="Aptos" w:eastAsiaTheme="minorEastAsia" w:hAnsi="Aptos" w:cs="Times New Roman"/>
        </w:rPr>
        <w:t xml:space="preserve">The parcel of land being used for agricultural purposes, as part of the LIS application, should be at least one hectare in size.  </w:t>
      </w:r>
    </w:p>
    <w:p w14:paraId="3951982C" w14:textId="77777777" w:rsidR="005F6E89" w:rsidRPr="005F6E89" w:rsidRDefault="005F6E89" w:rsidP="005F6E89">
      <w:pPr>
        <w:autoSpaceDE w:val="0"/>
        <w:autoSpaceDN w:val="0"/>
        <w:adjustRightInd w:val="0"/>
        <w:spacing w:after="0" w:line="240" w:lineRule="auto"/>
        <w:jc w:val="left"/>
        <w:rPr>
          <w:rFonts w:ascii="Aptos" w:eastAsiaTheme="minorHAnsi" w:hAnsi="Aptos"/>
        </w:rPr>
      </w:pPr>
    </w:p>
    <w:p w14:paraId="6E069A62" w14:textId="4DA3A8E3" w:rsidR="005F6E89" w:rsidRPr="009E70FE" w:rsidRDefault="005F6E89" w:rsidP="005F6E89">
      <w:pPr>
        <w:autoSpaceDE w:val="0"/>
        <w:autoSpaceDN w:val="0"/>
        <w:adjustRightInd w:val="0"/>
        <w:spacing w:after="0" w:line="240" w:lineRule="auto"/>
        <w:ind w:left="0" w:firstLine="0"/>
        <w:jc w:val="left"/>
        <w:rPr>
          <w:rFonts w:ascii="Aptos" w:eastAsiaTheme="minorEastAsia" w:hAnsi="Aptos" w:cs="Times New Roman"/>
          <w:b/>
          <w:bCs/>
          <w:color w:val="2E74B5" w:themeColor="accent1" w:themeShade="BF"/>
        </w:rPr>
      </w:pPr>
      <w:r w:rsidRPr="005F6E89">
        <w:rPr>
          <w:rFonts w:ascii="Aptos" w:eastAsiaTheme="minorEastAsia" w:hAnsi="Aptos" w:cs="Times New Roman"/>
          <w:b/>
          <w:bCs/>
          <w:color w:val="2E74B5" w:themeColor="accent1" w:themeShade="BF"/>
        </w:rPr>
        <w:t>Non-eligible road projects</w:t>
      </w:r>
    </w:p>
    <w:p w14:paraId="0E5D8363" w14:textId="77777777" w:rsidR="005F6E89" w:rsidRPr="005F6E89" w:rsidRDefault="005F6E89" w:rsidP="005F6E89">
      <w:pPr>
        <w:autoSpaceDE w:val="0"/>
        <w:autoSpaceDN w:val="0"/>
        <w:adjustRightInd w:val="0"/>
        <w:spacing w:after="0" w:line="240" w:lineRule="auto"/>
        <w:ind w:left="0" w:firstLine="0"/>
        <w:jc w:val="left"/>
        <w:rPr>
          <w:rFonts w:ascii="Aptos" w:eastAsiaTheme="minorEastAsia" w:hAnsi="Aptos" w:cs="Times New Roman"/>
        </w:rPr>
      </w:pPr>
      <w:r w:rsidRPr="005F6E89">
        <w:rPr>
          <w:rFonts w:ascii="Aptos" w:eastAsiaTheme="minorEastAsia" w:hAnsi="Aptos" w:cs="Times New Roman"/>
        </w:rPr>
        <w:t xml:space="preserve">The following road projects are not eligible for funding under the Scheme: </w:t>
      </w:r>
    </w:p>
    <w:p w14:paraId="34862217" w14:textId="250F0E87" w:rsidR="005F6E89" w:rsidRPr="005F6E89" w:rsidRDefault="005F6E89" w:rsidP="0094009D">
      <w:pPr>
        <w:autoSpaceDE w:val="0"/>
        <w:autoSpaceDN w:val="0"/>
        <w:adjustRightInd w:val="0"/>
        <w:spacing w:after="165" w:line="240" w:lineRule="auto"/>
        <w:ind w:left="0" w:firstLine="0"/>
        <w:contextualSpacing/>
        <w:jc w:val="left"/>
        <w:rPr>
          <w:rFonts w:ascii="Aptos" w:eastAsiaTheme="minorEastAsia" w:hAnsi="Aptos" w:cs="Times New Roman"/>
        </w:rPr>
      </w:pPr>
      <w:r w:rsidRPr="005F6E89">
        <w:rPr>
          <w:rFonts w:ascii="Aptos" w:eastAsiaTheme="minorEastAsia" w:hAnsi="Aptos" w:cs="Times New Roman"/>
        </w:rPr>
        <w:t xml:space="preserve">A road serving only houses or buildings occupied or used by persons not engaged in agriculture save for those non-public roads that in the opinion of the local authority are necessary for use by the public. </w:t>
      </w:r>
    </w:p>
    <w:p w14:paraId="18D69DE1" w14:textId="05282ABD" w:rsidR="005F6E89" w:rsidRPr="005F6E89" w:rsidRDefault="005F6E89" w:rsidP="0094009D">
      <w:pPr>
        <w:pStyle w:val="ListParagraph"/>
        <w:numPr>
          <w:ilvl w:val="0"/>
          <w:numId w:val="11"/>
        </w:numPr>
        <w:autoSpaceDE w:val="0"/>
        <w:autoSpaceDN w:val="0"/>
        <w:adjustRightInd w:val="0"/>
        <w:spacing w:after="165" w:line="240" w:lineRule="auto"/>
        <w:jc w:val="left"/>
        <w:rPr>
          <w:rFonts w:ascii="Aptos" w:eastAsiaTheme="minorEastAsia" w:hAnsi="Aptos" w:cs="Times New Roman"/>
        </w:rPr>
      </w:pPr>
      <w:r w:rsidRPr="005F6E89">
        <w:rPr>
          <w:rFonts w:ascii="Aptos" w:eastAsiaTheme="minorEastAsia" w:hAnsi="Aptos" w:cs="Times New Roman"/>
        </w:rPr>
        <w:t xml:space="preserve">A road serving only local authority properties. </w:t>
      </w:r>
    </w:p>
    <w:p w14:paraId="7C738C30" w14:textId="17CD2AE2" w:rsidR="005F6E89" w:rsidRPr="005F6E89" w:rsidRDefault="005F6E89" w:rsidP="0094009D">
      <w:pPr>
        <w:pStyle w:val="ListParagraph"/>
        <w:numPr>
          <w:ilvl w:val="0"/>
          <w:numId w:val="11"/>
        </w:numPr>
        <w:autoSpaceDE w:val="0"/>
        <w:autoSpaceDN w:val="0"/>
        <w:adjustRightInd w:val="0"/>
        <w:spacing w:after="165" w:line="240" w:lineRule="auto"/>
        <w:jc w:val="left"/>
        <w:rPr>
          <w:rFonts w:ascii="Aptos" w:eastAsiaTheme="minorEastAsia" w:hAnsi="Aptos" w:cs="Times New Roman"/>
        </w:rPr>
      </w:pPr>
      <w:r w:rsidRPr="005F6E89">
        <w:rPr>
          <w:rFonts w:ascii="Aptos" w:eastAsiaTheme="minorEastAsia" w:hAnsi="Aptos" w:cs="Times New Roman"/>
        </w:rPr>
        <w:t xml:space="preserve">A road leading to bogs developed commercially for large scale turf production. </w:t>
      </w:r>
    </w:p>
    <w:p w14:paraId="77D60A44" w14:textId="64B10F28" w:rsidR="005F6E89" w:rsidRPr="005F6E89" w:rsidRDefault="005F6E89" w:rsidP="0094009D">
      <w:pPr>
        <w:pStyle w:val="ListParagraph"/>
        <w:numPr>
          <w:ilvl w:val="0"/>
          <w:numId w:val="11"/>
        </w:numPr>
        <w:autoSpaceDE w:val="0"/>
        <w:autoSpaceDN w:val="0"/>
        <w:adjustRightInd w:val="0"/>
        <w:spacing w:after="165" w:line="240" w:lineRule="auto"/>
        <w:jc w:val="left"/>
        <w:rPr>
          <w:rFonts w:ascii="Aptos" w:eastAsiaTheme="minorEastAsia" w:hAnsi="Aptos" w:cs="Times New Roman"/>
        </w:rPr>
      </w:pPr>
      <w:r w:rsidRPr="005F6E89">
        <w:rPr>
          <w:rFonts w:ascii="Aptos" w:eastAsiaTheme="minorEastAsia" w:hAnsi="Aptos" w:cs="Times New Roman"/>
        </w:rPr>
        <w:t xml:space="preserve">Projects involving drainage works only. </w:t>
      </w:r>
    </w:p>
    <w:p w14:paraId="6954C438" w14:textId="38DB61FD" w:rsidR="005F6E89" w:rsidRPr="005F6E89" w:rsidRDefault="005F6E89" w:rsidP="0094009D">
      <w:pPr>
        <w:pStyle w:val="ListParagraph"/>
        <w:numPr>
          <w:ilvl w:val="0"/>
          <w:numId w:val="11"/>
        </w:numPr>
        <w:autoSpaceDE w:val="0"/>
        <w:autoSpaceDN w:val="0"/>
        <w:adjustRightInd w:val="0"/>
        <w:spacing w:after="165" w:line="240" w:lineRule="auto"/>
        <w:jc w:val="left"/>
        <w:rPr>
          <w:rFonts w:ascii="Aptos" w:eastAsiaTheme="minorEastAsia" w:hAnsi="Aptos" w:cs="Times New Roman"/>
        </w:rPr>
      </w:pPr>
      <w:r w:rsidRPr="005F6E89">
        <w:rPr>
          <w:rFonts w:ascii="Aptos" w:eastAsiaTheme="minorEastAsia" w:hAnsi="Aptos" w:cs="Times New Roman"/>
        </w:rPr>
        <w:t xml:space="preserve">A road leading to commercial enterprises. </w:t>
      </w:r>
    </w:p>
    <w:p w14:paraId="73F8795F" w14:textId="7A1BCC99" w:rsidR="005F6E89" w:rsidRPr="005F6E89" w:rsidRDefault="005F6E89" w:rsidP="0094009D">
      <w:pPr>
        <w:pStyle w:val="ListParagraph"/>
        <w:numPr>
          <w:ilvl w:val="0"/>
          <w:numId w:val="11"/>
        </w:numPr>
        <w:autoSpaceDE w:val="0"/>
        <w:autoSpaceDN w:val="0"/>
        <w:adjustRightInd w:val="0"/>
        <w:spacing w:after="165" w:line="240" w:lineRule="auto"/>
        <w:jc w:val="left"/>
        <w:rPr>
          <w:rFonts w:ascii="Aptos" w:eastAsiaTheme="minorEastAsia" w:hAnsi="Aptos" w:cs="Times New Roman"/>
        </w:rPr>
      </w:pPr>
      <w:r w:rsidRPr="005F6E89">
        <w:rPr>
          <w:rFonts w:ascii="Aptos" w:eastAsiaTheme="minorEastAsia" w:hAnsi="Aptos" w:cs="Times New Roman"/>
        </w:rPr>
        <w:t xml:space="preserve">A road involving minor works which is within the competence of the applicants to do themselves. </w:t>
      </w:r>
    </w:p>
    <w:p w14:paraId="317B06AC" w14:textId="2D04FD2C" w:rsidR="005F6E89" w:rsidRPr="005F6E89" w:rsidRDefault="005F6E89" w:rsidP="0094009D">
      <w:pPr>
        <w:pStyle w:val="ListParagraph"/>
        <w:numPr>
          <w:ilvl w:val="0"/>
          <w:numId w:val="11"/>
        </w:numPr>
        <w:autoSpaceDE w:val="0"/>
        <w:autoSpaceDN w:val="0"/>
        <w:adjustRightInd w:val="0"/>
        <w:spacing w:after="0" w:line="240" w:lineRule="auto"/>
        <w:jc w:val="left"/>
        <w:rPr>
          <w:rFonts w:ascii="Aptos" w:eastAsiaTheme="minorEastAsia" w:hAnsi="Aptos" w:cs="Times New Roman"/>
        </w:rPr>
      </w:pPr>
      <w:r w:rsidRPr="005F6E89">
        <w:rPr>
          <w:rFonts w:ascii="Aptos" w:eastAsiaTheme="minorEastAsia" w:hAnsi="Aptos" w:cs="Times New Roman"/>
        </w:rPr>
        <w:t xml:space="preserve">A road which, because of its small size, would involve work which the local authority would consider as being uneconomic to carry out. </w:t>
      </w:r>
    </w:p>
    <w:p w14:paraId="58159849" w14:textId="77777777" w:rsidR="005F6E89" w:rsidRPr="005F6E89" w:rsidRDefault="005F6E89" w:rsidP="0094009D">
      <w:pPr>
        <w:spacing w:after="160" w:line="240" w:lineRule="auto"/>
        <w:ind w:left="0" w:firstLine="0"/>
        <w:contextualSpacing/>
        <w:jc w:val="left"/>
        <w:rPr>
          <w:rFonts w:ascii="Aptos" w:eastAsiaTheme="minorHAnsi" w:hAnsi="Aptos"/>
          <w:b/>
          <w:color w:val="auto"/>
          <w:lang w:eastAsia="en-US"/>
        </w:rPr>
      </w:pPr>
    </w:p>
    <w:p w14:paraId="599FE4BF" w14:textId="77777777" w:rsidR="0094009D" w:rsidRDefault="00170701" w:rsidP="0094009D">
      <w:pPr>
        <w:spacing w:after="160" w:line="240" w:lineRule="auto"/>
        <w:ind w:left="0" w:firstLine="0"/>
        <w:contextualSpacing/>
        <w:jc w:val="left"/>
        <w:rPr>
          <w:rFonts w:ascii="Aptos" w:eastAsiaTheme="minorHAnsi" w:hAnsi="Aptos"/>
          <w:b/>
          <w:color w:val="2E74B5" w:themeColor="accent1" w:themeShade="BF"/>
          <w:lang w:eastAsia="en-US"/>
        </w:rPr>
      </w:pPr>
      <w:r w:rsidRPr="009E70FE">
        <w:rPr>
          <w:rFonts w:ascii="Aptos" w:eastAsiaTheme="minorHAnsi" w:hAnsi="Aptos"/>
          <w:b/>
          <w:color w:val="2E74B5" w:themeColor="accent1" w:themeShade="BF"/>
          <w:lang w:eastAsia="en-US"/>
        </w:rPr>
        <w:t>Application Process:</w:t>
      </w:r>
      <w:r w:rsidR="0094009D">
        <w:rPr>
          <w:rFonts w:ascii="Aptos" w:eastAsiaTheme="minorHAnsi" w:hAnsi="Aptos"/>
          <w:b/>
          <w:color w:val="2E74B5" w:themeColor="accent1" w:themeShade="BF"/>
          <w:lang w:eastAsia="en-US"/>
        </w:rPr>
        <w:t xml:space="preserve">  </w:t>
      </w:r>
      <w:r w:rsidRPr="009E70FE">
        <w:rPr>
          <w:rFonts w:ascii="Aptos" w:eastAsiaTheme="minorHAnsi" w:hAnsi="Aptos"/>
          <w:b/>
          <w:color w:val="2E74B5" w:themeColor="accent1" w:themeShade="BF"/>
          <w:lang w:eastAsia="en-US"/>
        </w:rPr>
        <w:t>Online Applications only</w:t>
      </w:r>
    </w:p>
    <w:p w14:paraId="3AF903B3" w14:textId="77777777" w:rsidR="0094009D" w:rsidRPr="0094009D" w:rsidRDefault="00170701" w:rsidP="0094009D">
      <w:pPr>
        <w:pStyle w:val="ListParagraph"/>
        <w:numPr>
          <w:ilvl w:val="0"/>
          <w:numId w:val="13"/>
        </w:numPr>
        <w:spacing w:after="160" w:line="240" w:lineRule="auto"/>
        <w:jc w:val="left"/>
        <w:rPr>
          <w:rFonts w:ascii="Aptos" w:hAnsi="Aptos"/>
        </w:rPr>
      </w:pPr>
      <w:r w:rsidRPr="0094009D">
        <w:rPr>
          <w:rFonts w:ascii="Aptos" w:hAnsi="Aptos"/>
        </w:rPr>
        <w:t>The online application form is designed to ensure the applicant provides the necessary information and documentation required under the Scheme</w:t>
      </w:r>
    </w:p>
    <w:p w14:paraId="05C7629F" w14:textId="77777777" w:rsidR="0094009D" w:rsidRPr="0094009D" w:rsidRDefault="00170701" w:rsidP="0094009D">
      <w:pPr>
        <w:pStyle w:val="ListParagraph"/>
        <w:numPr>
          <w:ilvl w:val="0"/>
          <w:numId w:val="13"/>
        </w:numPr>
        <w:spacing w:after="160" w:line="240" w:lineRule="auto"/>
        <w:jc w:val="left"/>
        <w:rPr>
          <w:rFonts w:ascii="Aptos" w:hAnsi="Aptos"/>
        </w:rPr>
      </w:pPr>
      <w:r w:rsidRPr="0094009D">
        <w:rPr>
          <w:rFonts w:ascii="Aptos" w:hAnsi="Aptos"/>
        </w:rPr>
        <w:t xml:space="preserve">The online application form must be completed via </w:t>
      </w:r>
      <w:r w:rsidRPr="0094009D">
        <w:rPr>
          <w:rFonts w:ascii="Aptos" w:hAnsi="Aptos"/>
          <w:b/>
        </w:rPr>
        <w:t>My Online Services</w:t>
      </w:r>
      <w:r w:rsidRPr="0094009D">
        <w:rPr>
          <w:rFonts w:ascii="Aptos" w:hAnsi="Aptos"/>
        </w:rPr>
        <w:t xml:space="preserve"> at: </w:t>
      </w:r>
      <w:hyperlink r:id="rId8" w:history="1">
        <w:r w:rsidRPr="0094009D">
          <w:rPr>
            <w:rFonts w:ascii="Aptos" w:hAnsi="Aptos"/>
            <w:color w:val="0070C0"/>
            <w:u w:val="single"/>
          </w:rPr>
          <w:t>https://roscommon-self.achieveservice.com</w:t>
        </w:r>
      </w:hyperlink>
      <w:r w:rsidRPr="0094009D">
        <w:rPr>
          <w:rFonts w:ascii="Aptos" w:hAnsi="Aptos"/>
        </w:rPr>
        <w:t xml:space="preserve">  </w:t>
      </w:r>
    </w:p>
    <w:p w14:paraId="191B015B" w14:textId="77777777" w:rsidR="0094009D" w:rsidRPr="0094009D" w:rsidRDefault="00385DF6" w:rsidP="0094009D">
      <w:pPr>
        <w:pStyle w:val="ListParagraph"/>
        <w:numPr>
          <w:ilvl w:val="0"/>
          <w:numId w:val="13"/>
        </w:numPr>
        <w:spacing w:after="160" w:line="240" w:lineRule="auto"/>
        <w:jc w:val="left"/>
        <w:rPr>
          <w:rFonts w:ascii="Aptos" w:hAnsi="Aptos"/>
        </w:rPr>
      </w:pPr>
      <w:r w:rsidRPr="0094009D">
        <w:rPr>
          <w:rFonts w:ascii="Aptos" w:hAnsi="Aptos"/>
        </w:rPr>
        <w:t>Before you begin, please</w:t>
      </w:r>
      <w:r w:rsidR="00725F00" w:rsidRPr="0094009D">
        <w:rPr>
          <w:rFonts w:ascii="Aptos" w:hAnsi="Aptos"/>
        </w:rPr>
        <w:t xml:space="preserve"> </w:t>
      </w:r>
      <w:r w:rsidRPr="0094009D">
        <w:rPr>
          <w:rFonts w:ascii="Aptos" w:hAnsi="Aptos"/>
        </w:rPr>
        <w:t>register</w:t>
      </w:r>
      <w:r w:rsidRPr="0094009D">
        <w:rPr>
          <w:rFonts w:ascii="Aptos" w:hAnsi="Aptos"/>
          <w:b/>
        </w:rPr>
        <w:t xml:space="preserve">, </w:t>
      </w:r>
      <w:r w:rsidRPr="0094009D">
        <w:rPr>
          <w:rFonts w:ascii="Aptos" w:hAnsi="Aptos"/>
          <w:b/>
          <w:u w:val="single"/>
        </w:rPr>
        <w:t>using your own email address</w:t>
      </w:r>
      <w:r w:rsidRPr="0094009D">
        <w:rPr>
          <w:rFonts w:ascii="Aptos" w:hAnsi="Aptos"/>
          <w:b/>
        </w:rPr>
        <w:t xml:space="preserve">, for My Online Services, </w:t>
      </w:r>
      <w:r w:rsidR="00725F00" w:rsidRPr="0094009D">
        <w:rPr>
          <w:rFonts w:ascii="Aptos" w:hAnsi="Aptos"/>
        </w:rPr>
        <w:t xml:space="preserve">at </w:t>
      </w:r>
      <w:hyperlink r:id="rId9" w:history="1">
        <w:r w:rsidR="00725F00" w:rsidRPr="0094009D">
          <w:rPr>
            <w:rStyle w:val="Hyperlink"/>
            <w:rFonts w:ascii="Aptos" w:hAnsi="Aptos"/>
          </w:rPr>
          <w:t>www.rosocmmoncoco.ie</w:t>
        </w:r>
      </w:hyperlink>
      <w:r w:rsidR="00725F00" w:rsidRPr="0094009D">
        <w:rPr>
          <w:rFonts w:ascii="Aptos" w:hAnsi="Aptos"/>
        </w:rPr>
        <w:t xml:space="preserve"> </w:t>
      </w:r>
    </w:p>
    <w:p w14:paraId="145F604A" w14:textId="77777777" w:rsidR="0094009D" w:rsidRPr="0094009D" w:rsidRDefault="00170701" w:rsidP="0094009D">
      <w:pPr>
        <w:pStyle w:val="ListParagraph"/>
        <w:numPr>
          <w:ilvl w:val="0"/>
          <w:numId w:val="13"/>
        </w:numPr>
        <w:spacing w:after="160" w:line="240" w:lineRule="auto"/>
        <w:jc w:val="left"/>
        <w:rPr>
          <w:rFonts w:ascii="Aptos" w:hAnsi="Aptos"/>
        </w:rPr>
      </w:pPr>
      <w:r w:rsidRPr="0094009D">
        <w:rPr>
          <w:rFonts w:ascii="Aptos" w:hAnsi="Aptos"/>
        </w:rPr>
        <w:t>The online application must be</w:t>
      </w:r>
      <w:r w:rsidR="00E649E9" w:rsidRPr="0094009D">
        <w:rPr>
          <w:rFonts w:ascii="Aptos" w:hAnsi="Aptos"/>
        </w:rPr>
        <w:t xml:space="preserve"> completed in full and all </w:t>
      </w:r>
      <w:r w:rsidRPr="0094009D">
        <w:rPr>
          <w:rFonts w:ascii="Aptos" w:hAnsi="Aptos"/>
        </w:rPr>
        <w:t xml:space="preserve">documentation in support of the application is uploaded with the application. </w:t>
      </w:r>
    </w:p>
    <w:p w14:paraId="0F09B549" w14:textId="77777777" w:rsidR="0094009D" w:rsidRPr="0094009D" w:rsidRDefault="00170701" w:rsidP="0094009D">
      <w:pPr>
        <w:pStyle w:val="ListParagraph"/>
        <w:numPr>
          <w:ilvl w:val="0"/>
          <w:numId w:val="13"/>
        </w:numPr>
        <w:spacing w:after="160" w:line="240" w:lineRule="auto"/>
        <w:jc w:val="left"/>
        <w:rPr>
          <w:rFonts w:ascii="Aptos" w:hAnsi="Aptos"/>
        </w:rPr>
      </w:pPr>
      <w:r w:rsidRPr="0094009D">
        <w:rPr>
          <w:rFonts w:ascii="Aptos" w:hAnsi="Aptos"/>
        </w:rPr>
        <w:t>Incomplete online applications or late online applications will not be considered.</w:t>
      </w:r>
    </w:p>
    <w:p w14:paraId="6CA2D991" w14:textId="0FB92347" w:rsidR="0094009D" w:rsidRPr="0094009D" w:rsidRDefault="00170701" w:rsidP="0094009D">
      <w:pPr>
        <w:pStyle w:val="ListParagraph"/>
        <w:numPr>
          <w:ilvl w:val="0"/>
          <w:numId w:val="13"/>
        </w:numPr>
        <w:spacing w:after="160" w:line="240" w:lineRule="auto"/>
        <w:jc w:val="left"/>
        <w:rPr>
          <w:rFonts w:ascii="Aptos" w:hAnsi="Aptos"/>
          <w:b/>
        </w:rPr>
      </w:pPr>
      <w:r w:rsidRPr="0094009D">
        <w:rPr>
          <w:rFonts w:ascii="Aptos" w:hAnsi="Aptos"/>
        </w:rPr>
        <w:t>The application form will be availa</w:t>
      </w:r>
      <w:r w:rsidR="004E42DF" w:rsidRPr="0094009D">
        <w:rPr>
          <w:rFonts w:ascii="Aptos" w:hAnsi="Aptos"/>
        </w:rPr>
        <w:t xml:space="preserve">ble online from </w:t>
      </w:r>
      <w:r w:rsidR="003C6DD4" w:rsidRPr="0094009D">
        <w:rPr>
          <w:rFonts w:ascii="Aptos" w:hAnsi="Aptos"/>
          <w:b/>
        </w:rPr>
        <w:t>Friday 12</w:t>
      </w:r>
      <w:r w:rsidR="007473EE" w:rsidRPr="007473EE">
        <w:rPr>
          <w:rFonts w:ascii="Aptos" w:hAnsi="Aptos"/>
          <w:b/>
          <w:vertAlign w:val="superscript"/>
        </w:rPr>
        <w:t>th</w:t>
      </w:r>
      <w:r w:rsidR="007473EE">
        <w:rPr>
          <w:rFonts w:ascii="Aptos" w:hAnsi="Aptos"/>
          <w:b/>
        </w:rPr>
        <w:t xml:space="preserve"> </w:t>
      </w:r>
      <w:r w:rsidR="007F01C1" w:rsidRPr="0094009D">
        <w:rPr>
          <w:rFonts w:ascii="Aptos" w:hAnsi="Aptos"/>
          <w:b/>
        </w:rPr>
        <w:t>D</w:t>
      </w:r>
      <w:r w:rsidR="003C6DD4" w:rsidRPr="0094009D">
        <w:rPr>
          <w:rFonts w:ascii="Aptos" w:hAnsi="Aptos"/>
          <w:b/>
        </w:rPr>
        <w:t>ecember 2025.</w:t>
      </w:r>
    </w:p>
    <w:p w14:paraId="557A3F26" w14:textId="7ABE2BCA" w:rsidR="00170701" w:rsidRPr="0094009D" w:rsidRDefault="00170701" w:rsidP="0094009D">
      <w:pPr>
        <w:pStyle w:val="ListParagraph"/>
        <w:numPr>
          <w:ilvl w:val="0"/>
          <w:numId w:val="13"/>
        </w:numPr>
        <w:spacing w:after="160" w:line="240" w:lineRule="auto"/>
        <w:jc w:val="left"/>
        <w:rPr>
          <w:rFonts w:ascii="Aptos" w:eastAsiaTheme="minorHAnsi" w:hAnsi="Aptos"/>
          <w:b/>
          <w:color w:val="2E74B5" w:themeColor="accent1" w:themeShade="BF"/>
          <w:lang w:eastAsia="en-US"/>
        </w:rPr>
      </w:pPr>
      <w:r w:rsidRPr="0094009D">
        <w:rPr>
          <w:rFonts w:ascii="Aptos" w:hAnsi="Aptos"/>
        </w:rPr>
        <w:t xml:space="preserve">Closing date for receipt of completed online applications </w:t>
      </w:r>
      <w:r w:rsidR="005F6E89" w:rsidRPr="0094009D">
        <w:rPr>
          <w:rFonts w:ascii="Aptos" w:hAnsi="Aptos"/>
        </w:rPr>
        <w:t xml:space="preserve">is </w:t>
      </w:r>
      <w:r w:rsidR="005F6E89" w:rsidRPr="0094009D">
        <w:rPr>
          <w:rFonts w:ascii="Aptos" w:hAnsi="Aptos"/>
          <w:b/>
        </w:rPr>
        <w:t>Friday</w:t>
      </w:r>
      <w:r w:rsidR="007F01C1" w:rsidRPr="0094009D">
        <w:rPr>
          <w:rFonts w:ascii="Aptos" w:hAnsi="Aptos"/>
          <w:b/>
        </w:rPr>
        <w:t xml:space="preserve"> 23</w:t>
      </w:r>
      <w:r w:rsidR="007F01C1" w:rsidRPr="0094009D">
        <w:rPr>
          <w:rFonts w:ascii="Aptos" w:hAnsi="Aptos"/>
          <w:b/>
          <w:vertAlign w:val="superscript"/>
        </w:rPr>
        <w:t>rd</w:t>
      </w:r>
      <w:r w:rsidR="007F01C1" w:rsidRPr="0094009D">
        <w:rPr>
          <w:rFonts w:ascii="Aptos" w:hAnsi="Aptos"/>
          <w:b/>
        </w:rPr>
        <w:t xml:space="preserve"> </w:t>
      </w:r>
      <w:r w:rsidR="005F6E89" w:rsidRPr="0094009D">
        <w:rPr>
          <w:rFonts w:ascii="Aptos" w:hAnsi="Aptos"/>
          <w:b/>
        </w:rPr>
        <w:t>January 2026</w:t>
      </w:r>
      <w:r w:rsidR="007F01C1" w:rsidRPr="0094009D">
        <w:rPr>
          <w:rFonts w:ascii="Aptos" w:hAnsi="Aptos"/>
          <w:b/>
        </w:rPr>
        <w:t>.</w:t>
      </w:r>
    </w:p>
    <w:p w14:paraId="4DD572B0" w14:textId="77777777" w:rsidR="00170701" w:rsidRPr="005F6E89" w:rsidRDefault="00170701" w:rsidP="00170701">
      <w:pPr>
        <w:spacing w:after="160" w:line="240" w:lineRule="auto"/>
        <w:ind w:left="0" w:firstLine="0"/>
        <w:contextualSpacing/>
        <w:jc w:val="left"/>
        <w:rPr>
          <w:rFonts w:ascii="Aptos" w:eastAsiaTheme="minorHAnsi" w:hAnsi="Aptos"/>
          <w:color w:val="auto"/>
          <w:lang w:eastAsia="en-US"/>
        </w:rPr>
      </w:pPr>
    </w:p>
    <w:p w14:paraId="109DBAA2" w14:textId="77777777" w:rsidR="00821FAA" w:rsidRPr="005F6E89" w:rsidRDefault="00170701" w:rsidP="0043595E">
      <w:pPr>
        <w:spacing w:after="160" w:line="240" w:lineRule="auto"/>
        <w:ind w:left="0" w:firstLine="0"/>
        <w:contextualSpacing/>
        <w:jc w:val="left"/>
        <w:rPr>
          <w:rFonts w:ascii="Aptos" w:eastAsiaTheme="minorHAnsi" w:hAnsi="Aptos"/>
          <w:color w:val="auto"/>
          <w:lang w:eastAsia="en-US"/>
        </w:rPr>
      </w:pPr>
      <w:r w:rsidRPr="005F6E89">
        <w:rPr>
          <w:rFonts w:ascii="Aptos" w:eastAsiaTheme="minorHAnsi" w:hAnsi="Aptos"/>
          <w:color w:val="auto"/>
          <w:lang w:eastAsia="en-US"/>
        </w:rPr>
        <w:t xml:space="preserve">Any queries relating to the application process or eligibility for the scheme should be emailed to </w:t>
      </w:r>
      <w:hyperlink r:id="rId10" w:history="1">
        <w:r w:rsidRPr="005F6E89">
          <w:rPr>
            <w:rStyle w:val="Hyperlink"/>
            <w:rFonts w:ascii="Aptos" w:eastAsiaTheme="minorHAnsi" w:hAnsi="Aptos"/>
            <w:lang w:eastAsia="en-US"/>
          </w:rPr>
          <w:t>roads@roscommoncoco.ie</w:t>
        </w:r>
      </w:hyperlink>
    </w:p>
    <w:p w14:paraId="0E0D9386" w14:textId="77777777" w:rsidR="00EE3FE6" w:rsidRPr="005F6E89" w:rsidRDefault="00EE3FE6" w:rsidP="0070650D">
      <w:pPr>
        <w:spacing w:line="240" w:lineRule="auto"/>
        <w:ind w:left="0" w:firstLine="0"/>
        <w:contextualSpacing/>
        <w:jc w:val="left"/>
        <w:rPr>
          <w:rFonts w:ascii="Aptos" w:hAnsi="Aptos"/>
        </w:rPr>
      </w:pPr>
    </w:p>
    <w:p w14:paraId="39E137C6" w14:textId="77777777" w:rsidR="00821FAA" w:rsidRPr="005F6E89" w:rsidRDefault="00821FAA" w:rsidP="00821FAA">
      <w:pPr>
        <w:spacing w:line="240" w:lineRule="auto"/>
        <w:contextualSpacing/>
        <w:jc w:val="left"/>
        <w:rPr>
          <w:rFonts w:ascii="Aptos" w:hAnsi="Aptos"/>
        </w:rPr>
      </w:pPr>
    </w:p>
    <w:p w14:paraId="10257455" w14:textId="77777777" w:rsidR="00821FAA" w:rsidRPr="009E70FE" w:rsidRDefault="005949BA" w:rsidP="00034980">
      <w:pPr>
        <w:shd w:val="clear" w:color="auto" w:fill="D5DCE4" w:themeFill="text2" w:themeFillTint="33"/>
        <w:spacing w:line="240" w:lineRule="auto"/>
        <w:ind w:left="0" w:firstLine="0"/>
        <w:contextualSpacing/>
        <w:jc w:val="center"/>
        <w:rPr>
          <w:rFonts w:ascii="Aptos" w:hAnsi="Aptos"/>
          <w:b/>
          <w:color w:val="2E74B5" w:themeColor="accent1" w:themeShade="BF"/>
        </w:rPr>
      </w:pPr>
      <w:r w:rsidRPr="009E70FE">
        <w:rPr>
          <w:rFonts w:ascii="Aptos" w:hAnsi="Aptos"/>
          <w:b/>
          <w:color w:val="2E74B5" w:themeColor="accent1" w:themeShade="BF"/>
        </w:rPr>
        <w:lastRenderedPageBreak/>
        <w:t>TERMS AND CONDITIONS</w:t>
      </w:r>
    </w:p>
    <w:p w14:paraId="07ECACB6" w14:textId="77777777" w:rsidR="00821FAA" w:rsidRPr="005F6E89" w:rsidRDefault="00821FAA" w:rsidP="00821FAA">
      <w:pPr>
        <w:spacing w:line="240" w:lineRule="auto"/>
        <w:ind w:left="0" w:firstLine="0"/>
        <w:contextualSpacing/>
        <w:jc w:val="left"/>
        <w:rPr>
          <w:rFonts w:ascii="Aptos" w:hAnsi="Aptos"/>
          <w:b/>
        </w:rPr>
      </w:pPr>
    </w:p>
    <w:p w14:paraId="1DAA6EB4" w14:textId="77777777" w:rsidR="00821FAA" w:rsidRPr="005F6E89" w:rsidRDefault="007E135D" w:rsidP="00D97900">
      <w:pPr>
        <w:numPr>
          <w:ilvl w:val="0"/>
          <w:numId w:val="5"/>
        </w:numPr>
        <w:spacing w:after="160" w:line="360" w:lineRule="auto"/>
        <w:ind w:hanging="357"/>
        <w:contextualSpacing/>
        <w:rPr>
          <w:rFonts w:ascii="Aptos" w:hAnsi="Aptos"/>
          <w:b/>
        </w:rPr>
      </w:pPr>
      <w:r w:rsidRPr="005F6E89">
        <w:rPr>
          <w:rFonts w:ascii="Aptos" w:hAnsi="Aptos"/>
        </w:rPr>
        <w:t>Local Improvement Scheme</w:t>
      </w:r>
      <w:r w:rsidR="00821FAA" w:rsidRPr="005F6E89">
        <w:rPr>
          <w:rFonts w:ascii="Aptos" w:hAnsi="Aptos"/>
        </w:rPr>
        <w:t xml:space="preserve"> funding may be used for the construction, improvement or reconstructi</w:t>
      </w:r>
      <w:r w:rsidRPr="005F6E89">
        <w:rPr>
          <w:rFonts w:ascii="Aptos" w:hAnsi="Aptos"/>
        </w:rPr>
        <w:t xml:space="preserve">on of road or bridges on a non-public </w:t>
      </w:r>
      <w:r w:rsidR="00821FAA" w:rsidRPr="005F6E89">
        <w:rPr>
          <w:rFonts w:ascii="Aptos" w:hAnsi="Aptos"/>
        </w:rPr>
        <w:t>road.  The works should not involve ordinary maintenance which the applicants could reasonably be expected to do themselves, but should provide for essential works or a more substantial nature such as strengthening weak sections, rut filling, resurfacing and opening water channels</w:t>
      </w:r>
    </w:p>
    <w:p w14:paraId="2E65A5CA" w14:textId="77777777" w:rsidR="00821FAA" w:rsidRPr="005F6E89" w:rsidRDefault="00821FAA" w:rsidP="00D97900">
      <w:pPr>
        <w:numPr>
          <w:ilvl w:val="0"/>
          <w:numId w:val="5"/>
        </w:numPr>
        <w:spacing w:after="160" w:line="360" w:lineRule="auto"/>
        <w:ind w:hanging="357"/>
        <w:contextualSpacing/>
        <w:rPr>
          <w:rFonts w:ascii="Aptos" w:hAnsi="Aptos"/>
        </w:rPr>
      </w:pPr>
      <w:r w:rsidRPr="005F6E89">
        <w:rPr>
          <w:rFonts w:ascii="Aptos" w:hAnsi="Aptos"/>
        </w:rPr>
        <w:t xml:space="preserve">The local contribution is an integral part of the Local Improvement Scheme. The local contribution must be paid before any works </w:t>
      </w:r>
      <w:r w:rsidR="00322113" w:rsidRPr="005F6E89">
        <w:rPr>
          <w:rFonts w:ascii="Aptos" w:hAnsi="Aptos"/>
        </w:rPr>
        <w:t>commence and Roscommon County Council</w:t>
      </w:r>
      <w:r w:rsidRPr="005F6E89">
        <w:rPr>
          <w:rFonts w:ascii="Aptos" w:hAnsi="Aptos"/>
        </w:rPr>
        <w:t xml:space="preserve"> may not proceed with a road project where the local contribution has not been paid by the beneficiaries</w:t>
      </w:r>
    </w:p>
    <w:p w14:paraId="0C960B48" w14:textId="77777777" w:rsidR="00EF59D6" w:rsidRPr="005F6E89" w:rsidRDefault="00821FAA" w:rsidP="00D97900">
      <w:pPr>
        <w:numPr>
          <w:ilvl w:val="0"/>
          <w:numId w:val="5"/>
        </w:numPr>
        <w:spacing w:after="160" w:line="360" w:lineRule="auto"/>
        <w:ind w:hanging="357"/>
        <w:contextualSpacing/>
        <w:rPr>
          <w:rFonts w:ascii="Aptos" w:hAnsi="Aptos"/>
        </w:rPr>
      </w:pPr>
      <w:r w:rsidRPr="005F6E89">
        <w:rPr>
          <w:rFonts w:ascii="Aptos" w:hAnsi="Aptos"/>
        </w:rPr>
        <w:t>The local contribution is set at 10% for eligible roads with up to and including five beneficiaries and is set at 15% for those with six or more beneficiaries. The total contribution is based on the estimated cost of the project</w:t>
      </w:r>
    </w:p>
    <w:p w14:paraId="733B74E9" w14:textId="77777777" w:rsidR="00EF59D6" w:rsidRPr="005F6E89" w:rsidRDefault="00EF59D6" w:rsidP="00D97900">
      <w:pPr>
        <w:numPr>
          <w:ilvl w:val="0"/>
          <w:numId w:val="5"/>
        </w:numPr>
        <w:spacing w:after="160" w:line="360" w:lineRule="auto"/>
        <w:ind w:hanging="357"/>
        <w:contextualSpacing/>
        <w:rPr>
          <w:rFonts w:ascii="Aptos" w:hAnsi="Aptos"/>
        </w:rPr>
      </w:pPr>
      <w:r w:rsidRPr="005F6E89">
        <w:rPr>
          <w:rFonts w:ascii="Aptos" w:hAnsi="Aptos"/>
        </w:rPr>
        <w:t xml:space="preserve">Provided that all beneficiaries are contributing to the cost of the works, the maximum amount that any beneficiary is required to contribute is capped at €1,200. Where all beneficiaries are not willing to contribute, the voluntary contribution should still be calculated on the basis that all of the beneficiaries are contributing as outlined in the following example: </w:t>
      </w:r>
    </w:p>
    <w:p w14:paraId="4B0111D8" w14:textId="77777777" w:rsidR="00EF59D6" w:rsidRPr="005F6E89" w:rsidRDefault="00EF59D6" w:rsidP="00EF59D6">
      <w:pPr>
        <w:spacing w:after="160" w:line="240" w:lineRule="auto"/>
        <w:contextualSpacing/>
        <w:rPr>
          <w:rFonts w:ascii="Aptos" w:hAnsi="Aptos"/>
          <w:i/>
        </w:rPr>
      </w:pPr>
      <w:r w:rsidRPr="005F6E89">
        <w:rPr>
          <w:rFonts w:ascii="Aptos" w:hAnsi="Aptos"/>
          <w:i/>
          <w:iCs/>
        </w:rPr>
        <w:t xml:space="preserve">Road with five beneficiaries where the cost of the works is €100,000 would require a local contribution of €10,000 based on a contribution rate of 10%. </w:t>
      </w:r>
    </w:p>
    <w:p w14:paraId="03166769" w14:textId="77777777" w:rsidR="00EF59D6" w:rsidRPr="005F6E89" w:rsidRDefault="00EF59D6" w:rsidP="00D97900">
      <w:pPr>
        <w:pStyle w:val="Default"/>
        <w:numPr>
          <w:ilvl w:val="0"/>
          <w:numId w:val="7"/>
        </w:numPr>
        <w:spacing w:after="183"/>
        <w:ind w:left="1434" w:hanging="357"/>
        <w:contextualSpacing/>
        <w:jc w:val="both"/>
        <w:rPr>
          <w:rFonts w:ascii="Aptos" w:hAnsi="Aptos" w:cs="Calibri"/>
          <w:i/>
          <w:sz w:val="22"/>
          <w:szCs w:val="22"/>
        </w:rPr>
      </w:pPr>
      <w:r w:rsidRPr="005F6E89">
        <w:rPr>
          <w:rFonts w:ascii="Aptos" w:hAnsi="Aptos" w:cs="Calibri"/>
          <w:i/>
          <w:iCs/>
          <w:sz w:val="22"/>
          <w:szCs w:val="22"/>
        </w:rPr>
        <w:t xml:space="preserve">If all beneficiaries are willing to contribute, the maximum that each shall pay is set at €1,200 (capped amount) resulting in a total contribution of €6,000. </w:t>
      </w:r>
    </w:p>
    <w:p w14:paraId="0D89D5C1" w14:textId="77777777" w:rsidR="00EF59D6" w:rsidRPr="005F6E89" w:rsidRDefault="00EF59D6" w:rsidP="00D97900">
      <w:pPr>
        <w:pStyle w:val="Default"/>
        <w:numPr>
          <w:ilvl w:val="0"/>
          <w:numId w:val="7"/>
        </w:numPr>
        <w:ind w:left="1434" w:hanging="357"/>
        <w:contextualSpacing/>
        <w:jc w:val="both"/>
        <w:rPr>
          <w:rFonts w:ascii="Aptos" w:hAnsi="Aptos" w:cs="Calibri"/>
          <w:i/>
          <w:sz w:val="22"/>
          <w:szCs w:val="22"/>
        </w:rPr>
      </w:pPr>
      <w:r w:rsidRPr="005F6E89">
        <w:rPr>
          <w:rFonts w:ascii="Aptos" w:hAnsi="Aptos" w:cs="Calibri"/>
          <w:i/>
          <w:iCs/>
          <w:sz w:val="22"/>
          <w:szCs w:val="22"/>
        </w:rPr>
        <w:t xml:space="preserve">If only 4 beneficiaries are willing to contribute, the total contribution shall still be €6,000 i.e. the beneficiaries that contribute would be required to contribute €1,500 each. </w:t>
      </w:r>
    </w:p>
    <w:p w14:paraId="7BD9FFD7" w14:textId="77777777" w:rsidR="00EF59D6" w:rsidRPr="005F6E89" w:rsidRDefault="00EF59D6" w:rsidP="00EF59D6">
      <w:pPr>
        <w:spacing w:after="160" w:line="360" w:lineRule="auto"/>
        <w:ind w:left="0" w:firstLine="0"/>
        <w:contextualSpacing/>
        <w:rPr>
          <w:rFonts w:ascii="Aptos" w:hAnsi="Aptos"/>
        </w:rPr>
      </w:pPr>
    </w:p>
    <w:p w14:paraId="7538CAD2" w14:textId="77777777" w:rsidR="00821FAA" w:rsidRPr="005F6E89" w:rsidRDefault="00821FAA" w:rsidP="00D97900">
      <w:pPr>
        <w:numPr>
          <w:ilvl w:val="0"/>
          <w:numId w:val="5"/>
        </w:numPr>
        <w:spacing w:after="160" w:line="360" w:lineRule="auto"/>
        <w:ind w:hanging="357"/>
        <w:contextualSpacing/>
        <w:rPr>
          <w:rFonts w:ascii="Aptos" w:hAnsi="Aptos"/>
        </w:rPr>
      </w:pPr>
      <w:r w:rsidRPr="005F6E89">
        <w:rPr>
          <w:rFonts w:ascii="Aptos" w:hAnsi="Aptos"/>
        </w:rPr>
        <w:t xml:space="preserve">The local contribution </w:t>
      </w:r>
      <w:r w:rsidRPr="005F6E89">
        <w:rPr>
          <w:rFonts w:ascii="Aptos" w:hAnsi="Aptos"/>
          <w:b/>
        </w:rPr>
        <w:t>should be paid as a single sum</w:t>
      </w:r>
      <w:r w:rsidRPr="005F6E89">
        <w:rPr>
          <w:rFonts w:ascii="Aptos" w:hAnsi="Aptos"/>
        </w:rPr>
        <w:t xml:space="preserve"> – the arrangement for payment by the individual beneficiaries is a matter to be decided between those beneficiaries</w:t>
      </w:r>
    </w:p>
    <w:p w14:paraId="1EC9D3E6" w14:textId="77777777" w:rsidR="00821FAA" w:rsidRPr="005F6E89" w:rsidRDefault="00821FAA" w:rsidP="00D97900">
      <w:pPr>
        <w:numPr>
          <w:ilvl w:val="0"/>
          <w:numId w:val="5"/>
        </w:numPr>
        <w:spacing w:after="160" w:line="360" w:lineRule="auto"/>
        <w:ind w:hanging="357"/>
        <w:contextualSpacing/>
        <w:rPr>
          <w:rFonts w:ascii="Aptos" w:hAnsi="Aptos"/>
        </w:rPr>
      </w:pPr>
      <w:r w:rsidRPr="005F6E89">
        <w:rPr>
          <w:rFonts w:ascii="Aptos" w:hAnsi="Aptos"/>
        </w:rPr>
        <w:t>In circumstances where the land/property is rented/leased, the local contribution may be paid by the landowner and/or the occupier/leaseholder. The decision in this regard is a matter for agreement between the landowner and the occupier/leaseholder</w:t>
      </w:r>
    </w:p>
    <w:p w14:paraId="3FD2F0E7" w14:textId="77777777" w:rsidR="00821FAA" w:rsidRPr="005F6E89" w:rsidRDefault="00821FAA" w:rsidP="00D97900">
      <w:pPr>
        <w:numPr>
          <w:ilvl w:val="0"/>
          <w:numId w:val="5"/>
        </w:numPr>
        <w:spacing w:after="160" w:line="360" w:lineRule="auto"/>
        <w:ind w:hanging="357"/>
        <w:contextualSpacing/>
        <w:rPr>
          <w:rFonts w:ascii="Aptos" w:hAnsi="Aptos"/>
        </w:rPr>
      </w:pPr>
      <w:r w:rsidRPr="005F6E89">
        <w:rPr>
          <w:rFonts w:ascii="Aptos" w:hAnsi="Aptos"/>
        </w:rPr>
        <w:t>The applicants must make the necessary apportionment amongst themselves of their respective portions of the joint contribution</w:t>
      </w:r>
    </w:p>
    <w:p w14:paraId="1A70994C" w14:textId="77777777" w:rsidR="00821FAA" w:rsidRPr="005F6E89" w:rsidRDefault="00821FAA" w:rsidP="00D97900">
      <w:pPr>
        <w:numPr>
          <w:ilvl w:val="0"/>
          <w:numId w:val="5"/>
        </w:numPr>
        <w:spacing w:after="160" w:line="360" w:lineRule="auto"/>
        <w:ind w:hanging="357"/>
        <w:contextualSpacing/>
        <w:rPr>
          <w:rFonts w:ascii="Aptos" w:hAnsi="Aptos"/>
        </w:rPr>
      </w:pPr>
      <w:r w:rsidRPr="005F6E89">
        <w:rPr>
          <w:rFonts w:ascii="Aptos" w:hAnsi="Aptos"/>
        </w:rPr>
        <w:t>No money should be lodged with Roscommon County Council until a request is made in writing to so by the Council and the amount of the local contribution is confirmed</w:t>
      </w:r>
    </w:p>
    <w:p w14:paraId="6CB5C81B" w14:textId="77777777" w:rsidR="00821FAA" w:rsidRPr="005F6E89" w:rsidRDefault="00821FAA" w:rsidP="00D97900">
      <w:pPr>
        <w:numPr>
          <w:ilvl w:val="0"/>
          <w:numId w:val="5"/>
        </w:numPr>
        <w:spacing w:after="160" w:line="360" w:lineRule="auto"/>
        <w:ind w:hanging="357"/>
        <w:contextualSpacing/>
        <w:rPr>
          <w:rFonts w:ascii="Aptos" w:hAnsi="Aptos"/>
        </w:rPr>
      </w:pPr>
      <w:r w:rsidRPr="005F6E89">
        <w:rPr>
          <w:rFonts w:ascii="Aptos" w:hAnsi="Aptos"/>
        </w:rPr>
        <w:lastRenderedPageBreak/>
        <w:t xml:space="preserve">Contribution in kind, for example, free labour or materials will not be accepted in lieu of the local contribution </w:t>
      </w:r>
    </w:p>
    <w:p w14:paraId="14CAA94D" w14:textId="77777777" w:rsidR="00821FAA" w:rsidRPr="005F6E89" w:rsidRDefault="00821FAA" w:rsidP="00D97900">
      <w:pPr>
        <w:numPr>
          <w:ilvl w:val="0"/>
          <w:numId w:val="5"/>
        </w:numPr>
        <w:spacing w:after="160" w:line="360" w:lineRule="auto"/>
        <w:ind w:hanging="357"/>
        <w:contextualSpacing/>
        <w:rPr>
          <w:rFonts w:ascii="Aptos" w:hAnsi="Aptos"/>
        </w:rPr>
      </w:pPr>
      <w:r w:rsidRPr="005F6E89">
        <w:rPr>
          <w:rFonts w:ascii="Aptos" w:hAnsi="Aptos"/>
        </w:rPr>
        <w:t>Applicants must arrange among themselves for the provision of any land required for the construction or widening of a road for drainage works associated with a Local Improvement Scheme and no compensation for such land may be charged to the project</w:t>
      </w:r>
    </w:p>
    <w:p w14:paraId="3DCD9B41" w14:textId="77777777" w:rsidR="00821FAA" w:rsidRPr="005F6E89" w:rsidRDefault="00821FAA" w:rsidP="00D97900">
      <w:pPr>
        <w:numPr>
          <w:ilvl w:val="0"/>
          <w:numId w:val="5"/>
        </w:numPr>
        <w:spacing w:after="160" w:line="360" w:lineRule="auto"/>
        <w:ind w:hanging="357"/>
        <w:contextualSpacing/>
        <w:rPr>
          <w:rFonts w:ascii="Aptos" w:eastAsiaTheme="minorHAnsi" w:hAnsi="Aptos"/>
          <w:color w:val="auto"/>
          <w:lang w:eastAsia="en-US"/>
        </w:rPr>
      </w:pPr>
      <w:r w:rsidRPr="005F6E89">
        <w:rPr>
          <w:rFonts w:ascii="Aptos" w:eastAsiaTheme="minorHAnsi" w:hAnsi="Aptos"/>
          <w:color w:val="auto"/>
          <w:lang w:eastAsia="en-US"/>
        </w:rPr>
        <w:t xml:space="preserve">Prior to the carrying out of an approved project written consent must be obtained from all landholders whose land or interests are likely to be affected. This includes: </w:t>
      </w:r>
    </w:p>
    <w:p w14:paraId="13C9F3DE" w14:textId="77777777" w:rsidR="00821FAA" w:rsidRPr="005F6E89" w:rsidRDefault="00821FAA" w:rsidP="00D97900">
      <w:pPr>
        <w:numPr>
          <w:ilvl w:val="1"/>
          <w:numId w:val="5"/>
        </w:numPr>
        <w:spacing w:after="160" w:line="360" w:lineRule="auto"/>
        <w:ind w:hanging="357"/>
        <w:contextualSpacing/>
        <w:rPr>
          <w:rFonts w:ascii="Aptos" w:eastAsiaTheme="minorHAnsi" w:hAnsi="Aptos"/>
          <w:color w:val="auto"/>
          <w:lang w:eastAsia="en-US"/>
        </w:rPr>
      </w:pPr>
      <w:r w:rsidRPr="005F6E89">
        <w:rPr>
          <w:rFonts w:ascii="Aptos" w:eastAsiaTheme="minorHAnsi" w:hAnsi="Aptos"/>
          <w:color w:val="auto"/>
          <w:lang w:eastAsia="en-US"/>
        </w:rPr>
        <w:t>in the case of road works, the owners of the land on which the road is situated;</w:t>
      </w:r>
    </w:p>
    <w:p w14:paraId="459D4AAA" w14:textId="77777777" w:rsidR="00821FAA" w:rsidRPr="005F6E89" w:rsidRDefault="00821FAA" w:rsidP="00D97900">
      <w:pPr>
        <w:numPr>
          <w:ilvl w:val="1"/>
          <w:numId w:val="5"/>
        </w:numPr>
        <w:spacing w:after="160" w:line="360" w:lineRule="auto"/>
        <w:ind w:hanging="357"/>
        <w:contextualSpacing/>
        <w:rPr>
          <w:rFonts w:ascii="Aptos" w:eastAsiaTheme="minorHAnsi" w:hAnsi="Aptos"/>
          <w:color w:val="auto"/>
          <w:lang w:eastAsia="en-US"/>
        </w:rPr>
      </w:pPr>
      <w:r w:rsidRPr="005F6E89">
        <w:rPr>
          <w:rFonts w:ascii="Aptos" w:eastAsiaTheme="minorHAnsi" w:hAnsi="Aptos"/>
          <w:color w:val="auto"/>
          <w:lang w:eastAsia="en-US"/>
        </w:rPr>
        <w:t>in the case of drains, all riparian owners, owners of downstream lands likely to be affected by the carrying out of the work; and</w:t>
      </w:r>
    </w:p>
    <w:p w14:paraId="3E462C62" w14:textId="77777777" w:rsidR="00821FAA" w:rsidRPr="005F6E89" w:rsidRDefault="00821FAA" w:rsidP="00D97900">
      <w:pPr>
        <w:numPr>
          <w:ilvl w:val="1"/>
          <w:numId w:val="5"/>
        </w:numPr>
        <w:spacing w:after="160" w:line="360" w:lineRule="auto"/>
        <w:ind w:hanging="357"/>
        <w:contextualSpacing/>
        <w:rPr>
          <w:rFonts w:ascii="Aptos" w:eastAsiaTheme="minorHAnsi" w:hAnsi="Aptos"/>
          <w:color w:val="auto"/>
          <w:lang w:eastAsia="en-US"/>
        </w:rPr>
      </w:pPr>
      <w:r w:rsidRPr="005F6E89">
        <w:rPr>
          <w:rFonts w:ascii="Aptos" w:eastAsiaTheme="minorHAnsi" w:hAnsi="Aptos"/>
          <w:color w:val="auto"/>
          <w:lang w:eastAsia="en-US"/>
        </w:rPr>
        <w:t>in certain cases, upstream landholders who may have a claim that their interests would be adversely affected by the lowering of water levels</w:t>
      </w:r>
    </w:p>
    <w:p w14:paraId="2521702A" w14:textId="77777777" w:rsidR="00821FAA" w:rsidRPr="005F6E89" w:rsidRDefault="00821FAA" w:rsidP="00D97900">
      <w:pPr>
        <w:numPr>
          <w:ilvl w:val="0"/>
          <w:numId w:val="5"/>
        </w:numPr>
        <w:spacing w:after="160" w:line="360" w:lineRule="auto"/>
        <w:ind w:hanging="357"/>
        <w:contextualSpacing/>
        <w:rPr>
          <w:rFonts w:ascii="Aptos" w:hAnsi="Aptos"/>
        </w:rPr>
      </w:pPr>
      <w:r w:rsidRPr="005F6E89">
        <w:rPr>
          <w:rFonts w:ascii="Aptos" w:hAnsi="Aptos"/>
        </w:rPr>
        <w:t xml:space="preserve">The standard of work undertaken is </w:t>
      </w:r>
      <w:r w:rsidR="00322113" w:rsidRPr="005F6E89">
        <w:rPr>
          <w:rFonts w:ascii="Aptos" w:hAnsi="Aptos"/>
        </w:rPr>
        <w:t>a matter for Roscommon County Council</w:t>
      </w:r>
      <w:r w:rsidRPr="005F6E89">
        <w:rPr>
          <w:rFonts w:ascii="Aptos" w:hAnsi="Aptos"/>
        </w:rPr>
        <w:t xml:space="preserve"> to decide. Roscommon County Council in </w:t>
      </w:r>
      <w:r w:rsidR="00322113" w:rsidRPr="005F6E89">
        <w:rPr>
          <w:rFonts w:ascii="Aptos" w:hAnsi="Aptos"/>
        </w:rPr>
        <w:t>its</w:t>
      </w:r>
      <w:r w:rsidRPr="005F6E89">
        <w:rPr>
          <w:rFonts w:ascii="Aptos" w:hAnsi="Aptos"/>
        </w:rPr>
        <w:t xml:space="preserve"> discretion will decide on the specification of the work to be done and on the best manner of carrying it out, and the applicants shall not have any claim against Roscommon County Council for any imperfection which may exist in the finished work, nor for any failure to complete the full amount of the work which was envisaged</w:t>
      </w:r>
    </w:p>
    <w:p w14:paraId="0ED8B674" w14:textId="77777777" w:rsidR="00821FAA" w:rsidRPr="005F6E89" w:rsidRDefault="00821FAA" w:rsidP="00D97900">
      <w:pPr>
        <w:numPr>
          <w:ilvl w:val="0"/>
          <w:numId w:val="5"/>
        </w:numPr>
        <w:spacing w:after="160" w:line="360" w:lineRule="auto"/>
        <w:ind w:hanging="357"/>
        <w:contextualSpacing/>
        <w:rPr>
          <w:rFonts w:ascii="Aptos" w:hAnsi="Aptos"/>
        </w:rPr>
      </w:pPr>
      <w:r w:rsidRPr="005F6E89">
        <w:rPr>
          <w:rFonts w:ascii="Aptos" w:hAnsi="Aptos"/>
        </w:rPr>
        <w:t>Roscommon County Council will expend upon the work the sum agreed (i.e. the estimated cost) and in the event of that sum not being sufficient to complete the entire work specified, Roscommon County Council will not have any liability to be bound to expend on the work for its completion any sum in addition to the agreed sum</w:t>
      </w:r>
    </w:p>
    <w:p w14:paraId="2ADC46A6" w14:textId="77777777" w:rsidR="009C0B22" w:rsidRPr="005F6E89" w:rsidRDefault="00821FAA" w:rsidP="00D97900">
      <w:pPr>
        <w:numPr>
          <w:ilvl w:val="0"/>
          <w:numId w:val="5"/>
        </w:numPr>
        <w:spacing w:after="160" w:line="360" w:lineRule="auto"/>
        <w:ind w:hanging="357"/>
        <w:contextualSpacing/>
        <w:rPr>
          <w:rFonts w:ascii="Aptos" w:hAnsi="Aptos"/>
        </w:rPr>
      </w:pPr>
      <w:r w:rsidRPr="005F6E89">
        <w:rPr>
          <w:rFonts w:ascii="Aptos" w:hAnsi="Aptos"/>
        </w:rPr>
        <w:t>On completion of the project the respo</w:t>
      </w:r>
      <w:r w:rsidR="00322113" w:rsidRPr="005F6E89">
        <w:rPr>
          <w:rFonts w:ascii="Aptos" w:hAnsi="Aptos"/>
        </w:rPr>
        <w:t>nsibility of Roscommon County Council</w:t>
      </w:r>
      <w:r w:rsidRPr="005F6E89">
        <w:rPr>
          <w:rFonts w:ascii="Aptos" w:hAnsi="Aptos"/>
        </w:rPr>
        <w:t xml:space="preserve"> has ended and all future maintenance of the </w:t>
      </w:r>
      <w:r w:rsidR="00322113" w:rsidRPr="005F6E89">
        <w:rPr>
          <w:rFonts w:ascii="Aptos" w:hAnsi="Aptos"/>
        </w:rPr>
        <w:t>road</w:t>
      </w:r>
      <w:r w:rsidRPr="005F6E89">
        <w:rPr>
          <w:rFonts w:ascii="Aptos" w:hAnsi="Aptos"/>
        </w:rPr>
        <w:t xml:space="preserve"> is the responsibility</w:t>
      </w:r>
      <w:r w:rsidR="009C0B22" w:rsidRPr="005F6E89">
        <w:rPr>
          <w:rFonts w:ascii="Aptos" w:hAnsi="Aptos"/>
        </w:rPr>
        <w:t xml:space="preserve"> of the beneficiaries</w:t>
      </w:r>
    </w:p>
    <w:p w14:paraId="6DBF4130" w14:textId="042BB50D" w:rsidR="00821FAA" w:rsidRPr="009E70FE" w:rsidRDefault="00821FAA" w:rsidP="009E70FE">
      <w:pPr>
        <w:numPr>
          <w:ilvl w:val="0"/>
          <w:numId w:val="5"/>
        </w:numPr>
        <w:spacing w:after="160" w:line="360" w:lineRule="auto"/>
        <w:ind w:hanging="357"/>
        <w:contextualSpacing/>
        <w:rPr>
          <w:rFonts w:ascii="Aptos" w:hAnsi="Aptos"/>
        </w:rPr>
      </w:pPr>
      <w:r w:rsidRPr="005F6E89">
        <w:rPr>
          <w:rFonts w:ascii="Aptos" w:hAnsi="Aptos"/>
        </w:rPr>
        <w:t>When the work has been carried out, the applicants shall maintain the road in good repair at their own charge and expense, and Roscommon County Council will not have any liability f</w:t>
      </w:r>
      <w:r w:rsidR="00427AA3" w:rsidRPr="005F6E89">
        <w:rPr>
          <w:rFonts w:ascii="Aptos" w:hAnsi="Aptos"/>
        </w:rPr>
        <w:t xml:space="preserve">or the maintenance of the </w:t>
      </w:r>
      <w:r w:rsidR="00322113" w:rsidRPr="005F6E89">
        <w:rPr>
          <w:rFonts w:ascii="Aptos" w:hAnsi="Aptos"/>
        </w:rPr>
        <w:t xml:space="preserve">said road. </w:t>
      </w:r>
    </w:p>
    <w:p w14:paraId="5D34B46A" w14:textId="77777777" w:rsidR="007F01C1" w:rsidRPr="005F6E89" w:rsidRDefault="007F01C1" w:rsidP="00821FAA">
      <w:pPr>
        <w:spacing w:line="240" w:lineRule="auto"/>
        <w:contextualSpacing/>
        <w:jc w:val="left"/>
        <w:rPr>
          <w:rFonts w:ascii="Aptos" w:hAnsi="Aptos"/>
        </w:rPr>
      </w:pPr>
    </w:p>
    <w:p w14:paraId="49FA2897" w14:textId="77777777" w:rsidR="000B458F" w:rsidRPr="005F6E89" w:rsidRDefault="000B458F" w:rsidP="00D761B3">
      <w:pPr>
        <w:spacing w:line="240" w:lineRule="auto"/>
        <w:ind w:left="0" w:firstLine="0"/>
        <w:contextualSpacing/>
        <w:mirrorIndents/>
        <w:jc w:val="left"/>
        <w:rPr>
          <w:rFonts w:ascii="Aptos" w:hAnsi="Aptos"/>
          <w:b/>
        </w:rPr>
      </w:pPr>
    </w:p>
    <w:sectPr w:rsidR="000B458F" w:rsidRPr="005F6E89" w:rsidSect="009E70FE">
      <w:headerReference w:type="default" r:id="rId11"/>
      <w:footerReference w:type="default" r:id="rId1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2F1CC" w14:textId="77777777" w:rsidR="002A3697" w:rsidRDefault="002A3697" w:rsidP="0024365B">
      <w:pPr>
        <w:spacing w:after="0" w:line="240" w:lineRule="auto"/>
      </w:pPr>
      <w:r>
        <w:separator/>
      </w:r>
    </w:p>
  </w:endnote>
  <w:endnote w:type="continuationSeparator" w:id="0">
    <w:p w14:paraId="00CC425D" w14:textId="77777777" w:rsidR="002A3697" w:rsidRDefault="002A3697" w:rsidP="0024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651155"/>
      <w:docPartObj>
        <w:docPartGallery w:val="Page Numbers (Bottom of Page)"/>
        <w:docPartUnique/>
      </w:docPartObj>
    </w:sdtPr>
    <w:sdtEndPr>
      <w:rPr>
        <w:color w:val="7F7F7F" w:themeColor="background1" w:themeShade="7F"/>
        <w:spacing w:val="60"/>
      </w:rPr>
    </w:sdtEndPr>
    <w:sdtContent>
      <w:p w14:paraId="522D2654" w14:textId="77777777" w:rsidR="0061236D" w:rsidRDefault="006123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0650D">
          <w:rPr>
            <w:noProof/>
          </w:rPr>
          <w:t>3</w:t>
        </w:r>
        <w:r>
          <w:rPr>
            <w:noProof/>
          </w:rPr>
          <w:fldChar w:fldCharType="end"/>
        </w:r>
        <w:r>
          <w:t xml:space="preserve"> | </w:t>
        </w:r>
        <w:r>
          <w:rPr>
            <w:color w:val="7F7F7F" w:themeColor="background1" w:themeShade="7F"/>
            <w:spacing w:val="60"/>
          </w:rPr>
          <w:t>Page</w:t>
        </w:r>
      </w:p>
    </w:sdtContent>
  </w:sdt>
  <w:p w14:paraId="292442DA" w14:textId="56165B24" w:rsidR="00A86BC4" w:rsidRPr="00A86BC4" w:rsidRDefault="00725F00">
    <w:pPr>
      <w:pStyle w:val="Footer"/>
      <w:rPr>
        <w:sz w:val="18"/>
        <w:szCs w:val="18"/>
      </w:rPr>
    </w:pPr>
    <w:r>
      <w:rPr>
        <w:sz w:val="18"/>
        <w:szCs w:val="18"/>
      </w:rPr>
      <w:t xml:space="preserve">Roscommon County Council - </w:t>
    </w:r>
    <w:r w:rsidR="00427AA3">
      <w:rPr>
        <w:sz w:val="18"/>
        <w:szCs w:val="18"/>
      </w:rPr>
      <w:t xml:space="preserve">Local Improvement Scheme Guidelines </w:t>
    </w:r>
    <w:r w:rsidR="004E42DF">
      <w:rPr>
        <w:sz w:val="18"/>
        <w:szCs w:val="18"/>
      </w:rPr>
      <w:t>–</w:t>
    </w:r>
    <w:r w:rsidR="00427AA3">
      <w:rPr>
        <w:sz w:val="18"/>
        <w:szCs w:val="18"/>
      </w:rPr>
      <w:t xml:space="preserve"> </w:t>
    </w:r>
    <w:r w:rsidR="00475D4B">
      <w:rPr>
        <w:sz w:val="18"/>
        <w:szCs w:val="18"/>
      </w:rPr>
      <w:t xml:space="preserve">December </w:t>
    </w:r>
    <w:r w:rsidR="009E70FE">
      <w:rPr>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227BA" w14:textId="77777777" w:rsidR="002A3697" w:rsidRDefault="002A3697" w:rsidP="0024365B">
      <w:pPr>
        <w:spacing w:after="0" w:line="240" w:lineRule="auto"/>
      </w:pPr>
      <w:r>
        <w:separator/>
      </w:r>
    </w:p>
  </w:footnote>
  <w:footnote w:type="continuationSeparator" w:id="0">
    <w:p w14:paraId="114910F3" w14:textId="77777777" w:rsidR="002A3697" w:rsidRDefault="002A3697" w:rsidP="002436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8BED" w14:textId="77777777" w:rsidR="007D3FC7" w:rsidRDefault="007D3FC7" w:rsidP="007D3FC7">
    <w:pPr>
      <w:pStyle w:val="Header"/>
      <w:tabs>
        <w:tab w:val="clear" w:pos="4513"/>
        <w:tab w:val="clear" w:pos="9026"/>
        <w:tab w:val="left" w:pos="4065"/>
      </w:tabs>
      <w:jc w:val="left"/>
    </w:pPr>
    <w:r w:rsidRPr="00A706EC">
      <w:rPr>
        <w:noProof/>
      </w:rPr>
      <w:drawing>
        <wp:inline distT="0" distB="0" distL="0" distR="0" wp14:anchorId="637D579E" wp14:editId="5A972E00">
          <wp:extent cx="2274073" cy="1009015"/>
          <wp:effectExtent l="0" t="0" r="0" b="635"/>
          <wp:docPr id="6" name="Picture 6"/>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274073" cy="1009015"/>
                  </a:xfrm>
                  <a:prstGeom prst="rect">
                    <a:avLst/>
                  </a:prstGeom>
                </pic:spPr>
              </pic:pic>
            </a:graphicData>
          </a:graphic>
        </wp:inline>
      </w:drawing>
    </w:r>
    <w:r>
      <w:t xml:space="preserve">                                                            </w:t>
    </w:r>
    <w:r w:rsidRPr="00A706EC">
      <w:rPr>
        <w:noProof/>
      </w:rPr>
      <w:drawing>
        <wp:inline distT="0" distB="0" distL="0" distR="0" wp14:anchorId="74CC9B86" wp14:editId="6877689A">
          <wp:extent cx="1184744" cy="9017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9053" cy="904979"/>
                  </a:xfrm>
                  <a:prstGeom prst="rect">
                    <a:avLst/>
                  </a:prstGeom>
                  <a:noFill/>
                </pic:spPr>
              </pic:pic>
            </a:graphicData>
          </a:graphic>
        </wp:inline>
      </w:drawing>
    </w:r>
    <w:r>
      <w:tab/>
    </w:r>
  </w:p>
  <w:p w14:paraId="752DC7BB" w14:textId="77777777" w:rsidR="0024365B" w:rsidRDefault="0024365B" w:rsidP="0024365B">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24A7"/>
    <w:multiLevelType w:val="hybridMultilevel"/>
    <w:tmpl w:val="CCB02D8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F514BFD"/>
    <w:multiLevelType w:val="hybridMultilevel"/>
    <w:tmpl w:val="F56A7ED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3280F66"/>
    <w:multiLevelType w:val="hybridMultilevel"/>
    <w:tmpl w:val="B8345A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58D6A81"/>
    <w:multiLevelType w:val="hybridMultilevel"/>
    <w:tmpl w:val="4B7E7A2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F55D7E"/>
    <w:multiLevelType w:val="hybridMultilevel"/>
    <w:tmpl w:val="0552871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A277AF6"/>
    <w:multiLevelType w:val="hybridMultilevel"/>
    <w:tmpl w:val="1F02175C"/>
    <w:lvl w:ilvl="0" w:tplc="18090017">
      <w:start w:val="1"/>
      <w:numFmt w:val="lowerLetter"/>
      <w:lvlText w:val="%1)"/>
      <w:lvlJc w:val="left"/>
      <w:pPr>
        <w:ind w:left="1080" w:hanging="360"/>
      </w:pPr>
    </w:lvl>
    <w:lvl w:ilvl="1" w:tplc="18090013">
      <w:start w:val="1"/>
      <w:numFmt w:val="upperRoman"/>
      <w:lvlText w:val="%2."/>
      <w:lvlJc w:val="righ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533D7F40"/>
    <w:multiLevelType w:val="hybridMultilevel"/>
    <w:tmpl w:val="28C4751E"/>
    <w:lvl w:ilvl="0" w:tplc="18090017">
      <w:start w:val="1"/>
      <w:numFmt w:val="lowerLetter"/>
      <w:lvlText w:val="%1)"/>
      <w:lvlJc w:val="left"/>
      <w:pPr>
        <w:ind w:left="1080" w:hanging="360"/>
      </w:p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54464E6D"/>
    <w:multiLevelType w:val="hybridMultilevel"/>
    <w:tmpl w:val="D9845ED6"/>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B685E02"/>
    <w:multiLevelType w:val="hybridMultilevel"/>
    <w:tmpl w:val="678AAC6A"/>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EF7761B"/>
    <w:multiLevelType w:val="hybridMultilevel"/>
    <w:tmpl w:val="82B0263E"/>
    <w:lvl w:ilvl="0" w:tplc="FECA40DC">
      <w:start w:val="1"/>
      <w:numFmt w:val="bullet"/>
      <w:lvlText w:val="-"/>
      <w:lvlJc w:val="left"/>
      <w:pPr>
        <w:ind w:left="144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6E226A19"/>
    <w:multiLevelType w:val="hybridMultilevel"/>
    <w:tmpl w:val="24B828D0"/>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201729A"/>
    <w:multiLevelType w:val="hybridMultilevel"/>
    <w:tmpl w:val="F1D4E964"/>
    <w:lvl w:ilvl="0" w:tplc="39EA37F2">
      <w:start w:val="1"/>
      <w:numFmt w:val="decimal"/>
      <w:lvlText w:val="%1."/>
      <w:lvlJc w:val="left"/>
      <w:pPr>
        <w:ind w:left="720" w:hanging="360"/>
      </w:pPr>
      <w:rPr>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D3070F4"/>
    <w:multiLevelType w:val="hybridMultilevel"/>
    <w:tmpl w:val="1F824A6C"/>
    <w:lvl w:ilvl="0" w:tplc="84E02F52">
      <w:start w:val="1"/>
      <w:numFmt w:val="decimal"/>
      <w:lvlText w:val="%1."/>
      <w:lvlJc w:val="left"/>
      <w:pPr>
        <w:ind w:left="720" w:hanging="360"/>
      </w:pPr>
      <w:rPr>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31827239">
    <w:abstractNumId w:val="8"/>
  </w:num>
  <w:num w:numId="2" w16cid:durableId="1734431463">
    <w:abstractNumId w:val="12"/>
  </w:num>
  <w:num w:numId="3" w16cid:durableId="588320519">
    <w:abstractNumId w:val="0"/>
  </w:num>
  <w:num w:numId="4" w16cid:durableId="430708932">
    <w:abstractNumId w:val="6"/>
  </w:num>
  <w:num w:numId="5" w16cid:durableId="1697580752">
    <w:abstractNumId w:val="10"/>
  </w:num>
  <w:num w:numId="6" w16cid:durableId="1880312980">
    <w:abstractNumId w:val="5"/>
  </w:num>
  <w:num w:numId="7" w16cid:durableId="2071465388">
    <w:abstractNumId w:val="9"/>
  </w:num>
  <w:num w:numId="8" w16cid:durableId="456605978">
    <w:abstractNumId w:val="7"/>
  </w:num>
  <w:num w:numId="9" w16cid:durableId="2130389399">
    <w:abstractNumId w:val="2"/>
  </w:num>
  <w:num w:numId="10" w16cid:durableId="105852275">
    <w:abstractNumId w:val="1"/>
  </w:num>
  <w:num w:numId="11" w16cid:durableId="20134986">
    <w:abstractNumId w:val="4"/>
  </w:num>
  <w:num w:numId="12" w16cid:durableId="820466500">
    <w:abstractNumId w:val="3"/>
  </w:num>
  <w:num w:numId="13" w16cid:durableId="94735172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1B8"/>
    <w:rsid w:val="00010B06"/>
    <w:rsid w:val="00022224"/>
    <w:rsid w:val="00034980"/>
    <w:rsid w:val="00036AE0"/>
    <w:rsid w:val="0004372B"/>
    <w:rsid w:val="0004680D"/>
    <w:rsid w:val="00047508"/>
    <w:rsid w:val="000656B4"/>
    <w:rsid w:val="00065725"/>
    <w:rsid w:val="00084639"/>
    <w:rsid w:val="0008661C"/>
    <w:rsid w:val="00086836"/>
    <w:rsid w:val="00091EB0"/>
    <w:rsid w:val="000A0250"/>
    <w:rsid w:val="000A1314"/>
    <w:rsid w:val="000B458F"/>
    <w:rsid w:val="000B66AB"/>
    <w:rsid w:val="000C17E0"/>
    <w:rsid w:val="000E0443"/>
    <w:rsid w:val="000F2B98"/>
    <w:rsid w:val="000F6B3A"/>
    <w:rsid w:val="001054E6"/>
    <w:rsid w:val="00122788"/>
    <w:rsid w:val="00123C35"/>
    <w:rsid w:val="00150408"/>
    <w:rsid w:val="00156865"/>
    <w:rsid w:val="00156B18"/>
    <w:rsid w:val="00163551"/>
    <w:rsid w:val="00170701"/>
    <w:rsid w:val="00177256"/>
    <w:rsid w:val="001946A5"/>
    <w:rsid w:val="00195B60"/>
    <w:rsid w:val="001B1B1A"/>
    <w:rsid w:val="001B22F7"/>
    <w:rsid w:val="001B2507"/>
    <w:rsid w:val="001C6DCB"/>
    <w:rsid w:val="001E3F44"/>
    <w:rsid w:val="00201155"/>
    <w:rsid w:val="00206409"/>
    <w:rsid w:val="00214014"/>
    <w:rsid w:val="00223827"/>
    <w:rsid w:val="002313C0"/>
    <w:rsid w:val="002425B9"/>
    <w:rsid w:val="0024365B"/>
    <w:rsid w:val="00254BA8"/>
    <w:rsid w:val="0025573E"/>
    <w:rsid w:val="002561B1"/>
    <w:rsid w:val="00261315"/>
    <w:rsid w:val="00276680"/>
    <w:rsid w:val="00282B69"/>
    <w:rsid w:val="00285F0F"/>
    <w:rsid w:val="002869D7"/>
    <w:rsid w:val="00297C9B"/>
    <w:rsid w:val="002A2E02"/>
    <w:rsid w:val="002A3697"/>
    <w:rsid w:val="002A4D4E"/>
    <w:rsid w:val="002D5099"/>
    <w:rsid w:val="002D7BBB"/>
    <w:rsid w:val="002E2871"/>
    <w:rsid w:val="00311C8D"/>
    <w:rsid w:val="003126C2"/>
    <w:rsid w:val="00322113"/>
    <w:rsid w:val="00336944"/>
    <w:rsid w:val="0035062B"/>
    <w:rsid w:val="0035153B"/>
    <w:rsid w:val="0037276D"/>
    <w:rsid w:val="00385DF6"/>
    <w:rsid w:val="003874A3"/>
    <w:rsid w:val="003B5741"/>
    <w:rsid w:val="003B78D1"/>
    <w:rsid w:val="003B7C22"/>
    <w:rsid w:val="003C6DD4"/>
    <w:rsid w:val="003C750A"/>
    <w:rsid w:val="003F44FC"/>
    <w:rsid w:val="004159AE"/>
    <w:rsid w:val="00423AC5"/>
    <w:rsid w:val="00427AA3"/>
    <w:rsid w:val="00432A1F"/>
    <w:rsid w:val="0043595E"/>
    <w:rsid w:val="00437316"/>
    <w:rsid w:val="0044364B"/>
    <w:rsid w:val="00475D4B"/>
    <w:rsid w:val="004827CF"/>
    <w:rsid w:val="0048284E"/>
    <w:rsid w:val="0048556F"/>
    <w:rsid w:val="00492385"/>
    <w:rsid w:val="004938DD"/>
    <w:rsid w:val="004A6393"/>
    <w:rsid w:val="004B0562"/>
    <w:rsid w:val="004B2162"/>
    <w:rsid w:val="004B73F9"/>
    <w:rsid w:val="004D5D32"/>
    <w:rsid w:val="004E42DF"/>
    <w:rsid w:val="004F447B"/>
    <w:rsid w:val="00506663"/>
    <w:rsid w:val="00527F6C"/>
    <w:rsid w:val="00544D89"/>
    <w:rsid w:val="005540CD"/>
    <w:rsid w:val="00556401"/>
    <w:rsid w:val="005639B5"/>
    <w:rsid w:val="00570BF5"/>
    <w:rsid w:val="005868B0"/>
    <w:rsid w:val="00592EA1"/>
    <w:rsid w:val="005949BA"/>
    <w:rsid w:val="005A1582"/>
    <w:rsid w:val="005A7467"/>
    <w:rsid w:val="005C0113"/>
    <w:rsid w:val="005C3F67"/>
    <w:rsid w:val="005C59C5"/>
    <w:rsid w:val="005C6818"/>
    <w:rsid w:val="005D0937"/>
    <w:rsid w:val="005D13A1"/>
    <w:rsid w:val="005F026F"/>
    <w:rsid w:val="005F2A8D"/>
    <w:rsid w:val="005F6416"/>
    <w:rsid w:val="005F6E89"/>
    <w:rsid w:val="005F7777"/>
    <w:rsid w:val="0061236D"/>
    <w:rsid w:val="0064112F"/>
    <w:rsid w:val="00646144"/>
    <w:rsid w:val="006627F8"/>
    <w:rsid w:val="00666DBD"/>
    <w:rsid w:val="006757A5"/>
    <w:rsid w:val="00677979"/>
    <w:rsid w:val="00683BCE"/>
    <w:rsid w:val="00684055"/>
    <w:rsid w:val="00695335"/>
    <w:rsid w:val="006B42C1"/>
    <w:rsid w:val="006C10CE"/>
    <w:rsid w:val="006D4452"/>
    <w:rsid w:val="006E7C96"/>
    <w:rsid w:val="006F4D9B"/>
    <w:rsid w:val="006F6722"/>
    <w:rsid w:val="007019D8"/>
    <w:rsid w:val="00705223"/>
    <w:rsid w:val="0070650D"/>
    <w:rsid w:val="00715A82"/>
    <w:rsid w:val="00715D7C"/>
    <w:rsid w:val="00717BDB"/>
    <w:rsid w:val="00725F00"/>
    <w:rsid w:val="0074290D"/>
    <w:rsid w:val="007473EE"/>
    <w:rsid w:val="0076447C"/>
    <w:rsid w:val="007A5329"/>
    <w:rsid w:val="007B3DD7"/>
    <w:rsid w:val="007B42BE"/>
    <w:rsid w:val="007C0381"/>
    <w:rsid w:val="007C04B7"/>
    <w:rsid w:val="007C1F0E"/>
    <w:rsid w:val="007D2F28"/>
    <w:rsid w:val="007D3FC7"/>
    <w:rsid w:val="007D5CE0"/>
    <w:rsid w:val="007D6189"/>
    <w:rsid w:val="007D7A61"/>
    <w:rsid w:val="007E135D"/>
    <w:rsid w:val="007E241E"/>
    <w:rsid w:val="007E30C9"/>
    <w:rsid w:val="007F01C1"/>
    <w:rsid w:val="007F3723"/>
    <w:rsid w:val="007F49F0"/>
    <w:rsid w:val="00814E00"/>
    <w:rsid w:val="00821FAA"/>
    <w:rsid w:val="00845296"/>
    <w:rsid w:val="00847FA2"/>
    <w:rsid w:val="00874246"/>
    <w:rsid w:val="0088397F"/>
    <w:rsid w:val="008841C5"/>
    <w:rsid w:val="008A058F"/>
    <w:rsid w:val="008A3561"/>
    <w:rsid w:val="008B04B6"/>
    <w:rsid w:val="008E14EA"/>
    <w:rsid w:val="008E3EF3"/>
    <w:rsid w:val="008E48DA"/>
    <w:rsid w:val="008E6E12"/>
    <w:rsid w:val="00931ADE"/>
    <w:rsid w:val="0094009D"/>
    <w:rsid w:val="00940D64"/>
    <w:rsid w:val="00942CCE"/>
    <w:rsid w:val="0094749A"/>
    <w:rsid w:val="009631F0"/>
    <w:rsid w:val="00986642"/>
    <w:rsid w:val="009A25E5"/>
    <w:rsid w:val="009B1A7D"/>
    <w:rsid w:val="009B797B"/>
    <w:rsid w:val="009C009B"/>
    <w:rsid w:val="009C0B22"/>
    <w:rsid w:val="009D074B"/>
    <w:rsid w:val="009D53D3"/>
    <w:rsid w:val="009E70FE"/>
    <w:rsid w:val="009F4545"/>
    <w:rsid w:val="00A0001E"/>
    <w:rsid w:val="00A035C7"/>
    <w:rsid w:val="00A103CB"/>
    <w:rsid w:val="00A142CE"/>
    <w:rsid w:val="00A2749C"/>
    <w:rsid w:val="00A4517B"/>
    <w:rsid w:val="00A6605D"/>
    <w:rsid w:val="00A706EC"/>
    <w:rsid w:val="00A86BC4"/>
    <w:rsid w:val="00A95EBE"/>
    <w:rsid w:val="00AA65D7"/>
    <w:rsid w:val="00AB01B3"/>
    <w:rsid w:val="00AB2C38"/>
    <w:rsid w:val="00AC4876"/>
    <w:rsid w:val="00AC53CE"/>
    <w:rsid w:val="00B11559"/>
    <w:rsid w:val="00B1224E"/>
    <w:rsid w:val="00B33180"/>
    <w:rsid w:val="00B802A0"/>
    <w:rsid w:val="00B86215"/>
    <w:rsid w:val="00B9081D"/>
    <w:rsid w:val="00B92C10"/>
    <w:rsid w:val="00B96418"/>
    <w:rsid w:val="00BA356E"/>
    <w:rsid w:val="00BC3897"/>
    <w:rsid w:val="00BE0721"/>
    <w:rsid w:val="00BF5AC0"/>
    <w:rsid w:val="00C0618C"/>
    <w:rsid w:val="00C12407"/>
    <w:rsid w:val="00C261EE"/>
    <w:rsid w:val="00C452CC"/>
    <w:rsid w:val="00C543C5"/>
    <w:rsid w:val="00C83D21"/>
    <w:rsid w:val="00C96C60"/>
    <w:rsid w:val="00C974B3"/>
    <w:rsid w:val="00CC0821"/>
    <w:rsid w:val="00CC2849"/>
    <w:rsid w:val="00CD58F5"/>
    <w:rsid w:val="00CD5A9F"/>
    <w:rsid w:val="00CE63D9"/>
    <w:rsid w:val="00CE6A27"/>
    <w:rsid w:val="00CE737D"/>
    <w:rsid w:val="00D16598"/>
    <w:rsid w:val="00D167AD"/>
    <w:rsid w:val="00D264E7"/>
    <w:rsid w:val="00D270C5"/>
    <w:rsid w:val="00D3451C"/>
    <w:rsid w:val="00D378E7"/>
    <w:rsid w:val="00D41015"/>
    <w:rsid w:val="00D451E5"/>
    <w:rsid w:val="00D46B74"/>
    <w:rsid w:val="00D50EDF"/>
    <w:rsid w:val="00D51E55"/>
    <w:rsid w:val="00D5401F"/>
    <w:rsid w:val="00D731BC"/>
    <w:rsid w:val="00D752A1"/>
    <w:rsid w:val="00D761B3"/>
    <w:rsid w:val="00D97900"/>
    <w:rsid w:val="00DA0E7B"/>
    <w:rsid w:val="00DA4AC6"/>
    <w:rsid w:val="00DC1B18"/>
    <w:rsid w:val="00DC2E0A"/>
    <w:rsid w:val="00DD3F3E"/>
    <w:rsid w:val="00E037AB"/>
    <w:rsid w:val="00E07795"/>
    <w:rsid w:val="00E2448D"/>
    <w:rsid w:val="00E441B8"/>
    <w:rsid w:val="00E51247"/>
    <w:rsid w:val="00E54C0C"/>
    <w:rsid w:val="00E55ADA"/>
    <w:rsid w:val="00E64605"/>
    <w:rsid w:val="00E649E9"/>
    <w:rsid w:val="00E7412D"/>
    <w:rsid w:val="00E76416"/>
    <w:rsid w:val="00E764A4"/>
    <w:rsid w:val="00E93846"/>
    <w:rsid w:val="00E94A0F"/>
    <w:rsid w:val="00EC592F"/>
    <w:rsid w:val="00EE3FE6"/>
    <w:rsid w:val="00EF24B1"/>
    <w:rsid w:val="00EF59D6"/>
    <w:rsid w:val="00EF668A"/>
    <w:rsid w:val="00F01AB3"/>
    <w:rsid w:val="00F05770"/>
    <w:rsid w:val="00F07E8B"/>
    <w:rsid w:val="00F20CA8"/>
    <w:rsid w:val="00F829BB"/>
    <w:rsid w:val="00F84585"/>
    <w:rsid w:val="00F96380"/>
    <w:rsid w:val="00F96E0E"/>
    <w:rsid w:val="00FA66A0"/>
    <w:rsid w:val="00FD75EE"/>
    <w:rsid w:val="00FF01BB"/>
    <w:rsid w:val="00FF13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347A22D"/>
  <w15:docId w15:val="{1D0F969C-1642-4D5A-82C4-917E12F0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7" w:lineRule="auto"/>
      <w:ind w:left="732" w:hanging="1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1" w:line="268" w:lineRule="auto"/>
      <w:ind w:left="370" w:hanging="10"/>
      <w:outlineLvl w:val="0"/>
    </w:pPr>
    <w:rPr>
      <w:rFonts w:ascii="Calibri" w:eastAsia="Calibri" w:hAnsi="Calibri" w:cs="Calibri"/>
      <w:b/>
      <w:color w:val="000000"/>
    </w:rPr>
  </w:style>
  <w:style w:type="paragraph" w:styleId="Heading2">
    <w:name w:val="heading 2"/>
    <w:basedOn w:val="Normal"/>
    <w:next w:val="Normal"/>
    <w:link w:val="Heading2Char"/>
    <w:uiPriority w:val="9"/>
    <w:semiHidden/>
    <w:unhideWhenUsed/>
    <w:qFormat/>
    <w:rsid w:val="00282B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F24B1"/>
    <w:rPr>
      <w:sz w:val="16"/>
      <w:szCs w:val="16"/>
    </w:rPr>
  </w:style>
  <w:style w:type="paragraph" w:styleId="CommentText">
    <w:name w:val="annotation text"/>
    <w:basedOn w:val="Normal"/>
    <w:link w:val="CommentTextChar"/>
    <w:uiPriority w:val="99"/>
    <w:semiHidden/>
    <w:unhideWhenUsed/>
    <w:rsid w:val="00EF24B1"/>
    <w:pPr>
      <w:spacing w:line="240" w:lineRule="auto"/>
    </w:pPr>
    <w:rPr>
      <w:sz w:val="20"/>
      <w:szCs w:val="20"/>
    </w:rPr>
  </w:style>
  <w:style w:type="character" w:customStyle="1" w:styleId="CommentTextChar">
    <w:name w:val="Comment Text Char"/>
    <w:basedOn w:val="DefaultParagraphFont"/>
    <w:link w:val="CommentText"/>
    <w:uiPriority w:val="99"/>
    <w:semiHidden/>
    <w:rsid w:val="00EF24B1"/>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F24B1"/>
    <w:rPr>
      <w:b/>
      <w:bCs/>
    </w:rPr>
  </w:style>
  <w:style w:type="character" w:customStyle="1" w:styleId="CommentSubjectChar">
    <w:name w:val="Comment Subject Char"/>
    <w:basedOn w:val="CommentTextChar"/>
    <w:link w:val="CommentSubject"/>
    <w:uiPriority w:val="99"/>
    <w:semiHidden/>
    <w:rsid w:val="00EF24B1"/>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EF24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4B1"/>
    <w:rPr>
      <w:rFonts w:ascii="Segoe UI" w:eastAsia="Calibri" w:hAnsi="Segoe UI" w:cs="Segoe UI"/>
      <w:color w:val="000000"/>
      <w:sz w:val="18"/>
      <w:szCs w:val="18"/>
    </w:rPr>
  </w:style>
  <w:style w:type="paragraph" w:styleId="ListParagraph">
    <w:name w:val="List Paragraph"/>
    <w:basedOn w:val="Normal"/>
    <w:uiPriority w:val="34"/>
    <w:qFormat/>
    <w:rsid w:val="00940D64"/>
    <w:pPr>
      <w:ind w:left="720"/>
      <w:contextualSpacing/>
    </w:pPr>
  </w:style>
  <w:style w:type="paragraph" w:styleId="BodyText">
    <w:name w:val="Body Text"/>
    <w:basedOn w:val="Normal"/>
    <w:link w:val="BodyTextChar"/>
    <w:rsid w:val="00A95EBE"/>
    <w:pPr>
      <w:spacing w:after="0" w:line="240" w:lineRule="auto"/>
      <w:ind w:left="0" w:firstLine="0"/>
      <w:jc w:val="left"/>
    </w:pPr>
    <w:rPr>
      <w:rFonts w:ascii="Times New Roman" w:eastAsia="Times New Roman" w:hAnsi="Times New Roman" w:cs="Times New Roman"/>
      <w:color w:val="auto"/>
      <w:sz w:val="24"/>
      <w:szCs w:val="20"/>
      <w:lang w:val="en-US"/>
    </w:rPr>
  </w:style>
  <w:style w:type="character" w:customStyle="1" w:styleId="BodyTextChar">
    <w:name w:val="Body Text Char"/>
    <w:basedOn w:val="DefaultParagraphFont"/>
    <w:link w:val="BodyText"/>
    <w:rsid w:val="00A95EBE"/>
    <w:rPr>
      <w:rFonts w:ascii="Times New Roman" w:eastAsia="Times New Roman" w:hAnsi="Times New Roman" w:cs="Times New Roman"/>
      <w:sz w:val="24"/>
      <w:szCs w:val="20"/>
      <w:lang w:val="en-US"/>
    </w:rPr>
  </w:style>
  <w:style w:type="paragraph" w:styleId="NoSpacing">
    <w:name w:val="No Spacing"/>
    <w:link w:val="NoSpacingChar"/>
    <w:uiPriority w:val="1"/>
    <w:qFormat/>
    <w:rsid w:val="00874246"/>
    <w:pPr>
      <w:spacing w:after="0" w:line="240" w:lineRule="auto"/>
      <w:ind w:left="732" w:hanging="10"/>
      <w:jc w:val="both"/>
    </w:pPr>
    <w:rPr>
      <w:rFonts w:ascii="Calibri" w:eastAsia="Calibri" w:hAnsi="Calibri" w:cs="Calibri"/>
      <w:color w:val="000000"/>
    </w:rPr>
  </w:style>
  <w:style w:type="character" w:customStyle="1" w:styleId="Heading2Char">
    <w:name w:val="Heading 2 Char"/>
    <w:basedOn w:val="DefaultParagraphFont"/>
    <w:link w:val="Heading2"/>
    <w:uiPriority w:val="9"/>
    <w:semiHidden/>
    <w:rsid w:val="00282B69"/>
    <w:rPr>
      <w:rFonts w:asciiTheme="majorHAnsi" w:eastAsiaTheme="majorEastAsia" w:hAnsiTheme="majorHAnsi" w:cstheme="majorBidi"/>
      <w:color w:val="2E74B5" w:themeColor="accent1" w:themeShade="BF"/>
      <w:sz w:val="26"/>
      <w:szCs w:val="26"/>
    </w:rPr>
  </w:style>
  <w:style w:type="table" w:customStyle="1" w:styleId="TableGrid1">
    <w:name w:val="TableGrid1"/>
    <w:rsid w:val="00282B69"/>
    <w:pPr>
      <w:spacing w:after="0" w:line="240" w:lineRule="auto"/>
    </w:pPr>
    <w:tblPr>
      <w:tblCellMar>
        <w:top w:w="0" w:type="dxa"/>
        <w:left w:w="0" w:type="dxa"/>
        <w:bottom w:w="0" w:type="dxa"/>
        <w:right w:w="0" w:type="dxa"/>
      </w:tblCellMar>
    </w:tblPr>
  </w:style>
  <w:style w:type="character" w:customStyle="1" w:styleId="NoSpacingChar">
    <w:name w:val="No Spacing Char"/>
    <w:basedOn w:val="DefaultParagraphFont"/>
    <w:link w:val="NoSpacing"/>
    <w:uiPriority w:val="1"/>
    <w:rsid w:val="00D731BC"/>
    <w:rPr>
      <w:rFonts w:ascii="Calibri" w:eastAsia="Calibri" w:hAnsi="Calibri" w:cs="Calibri"/>
      <w:color w:val="000000"/>
    </w:rPr>
  </w:style>
  <w:style w:type="paragraph" w:styleId="TOCHeading">
    <w:name w:val="TOC Heading"/>
    <w:basedOn w:val="Heading1"/>
    <w:next w:val="Normal"/>
    <w:uiPriority w:val="39"/>
    <w:unhideWhenUsed/>
    <w:qFormat/>
    <w:rsid w:val="00D731BC"/>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Header">
    <w:name w:val="header"/>
    <w:basedOn w:val="Normal"/>
    <w:link w:val="HeaderChar"/>
    <w:uiPriority w:val="99"/>
    <w:unhideWhenUsed/>
    <w:rsid w:val="002436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65B"/>
    <w:rPr>
      <w:rFonts w:ascii="Calibri" w:eastAsia="Calibri" w:hAnsi="Calibri" w:cs="Calibri"/>
      <w:color w:val="000000"/>
    </w:rPr>
  </w:style>
  <w:style w:type="paragraph" w:styleId="Footer">
    <w:name w:val="footer"/>
    <w:basedOn w:val="Normal"/>
    <w:link w:val="FooterChar"/>
    <w:uiPriority w:val="99"/>
    <w:unhideWhenUsed/>
    <w:rsid w:val="002436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5B"/>
    <w:rPr>
      <w:rFonts w:ascii="Calibri" w:eastAsia="Calibri" w:hAnsi="Calibri" w:cs="Calibri"/>
      <w:color w:val="000000"/>
    </w:rPr>
  </w:style>
  <w:style w:type="table" w:styleId="TableGrid0">
    <w:name w:val="Table Grid"/>
    <w:basedOn w:val="TableNormal"/>
    <w:uiPriority w:val="59"/>
    <w:rsid w:val="00243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829BB"/>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styleId="Hyperlink">
    <w:name w:val="Hyperlink"/>
    <w:basedOn w:val="DefaultParagraphFont"/>
    <w:uiPriority w:val="99"/>
    <w:unhideWhenUsed/>
    <w:rsid w:val="00223827"/>
    <w:rPr>
      <w:color w:val="0563C1" w:themeColor="hyperlink"/>
      <w:u w:val="single"/>
    </w:rPr>
  </w:style>
  <w:style w:type="paragraph" w:styleId="BodyText2">
    <w:name w:val="Body Text 2"/>
    <w:basedOn w:val="Normal"/>
    <w:link w:val="BodyText2Char"/>
    <w:uiPriority w:val="99"/>
    <w:semiHidden/>
    <w:unhideWhenUsed/>
    <w:rsid w:val="009A25E5"/>
    <w:pPr>
      <w:spacing w:after="120" w:line="480" w:lineRule="auto"/>
    </w:pPr>
  </w:style>
  <w:style w:type="character" w:customStyle="1" w:styleId="BodyText2Char">
    <w:name w:val="Body Text 2 Char"/>
    <w:basedOn w:val="DefaultParagraphFont"/>
    <w:link w:val="BodyText2"/>
    <w:uiPriority w:val="99"/>
    <w:semiHidden/>
    <w:rsid w:val="009A25E5"/>
    <w:rPr>
      <w:rFonts w:ascii="Calibri" w:eastAsia="Calibri" w:hAnsi="Calibri" w:cs="Calibri"/>
      <w:color w:val="000000"/>
    </w:rPr>
  </w:style>
  <w:style w:type="table" w:customStyle="1" w:styleId="TableGrid10">
    <w:name w:val="Table Grid1"/>
    <w:basedOn w:val="TableNormal"/>
    <w:next w:val="TableGrid0"/>
    <w:uiPriority w:val="39"/>
    <w:rsid w:val="007D3FC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D3FC7"/>
    <w:pPr>
      <w:spacing w:after="0" w:line="240" w:lineRule="auto"/>
      <w:ind w:left="0" w:firstLine="0"/>
      <w:jc w:val="left"/>
    </w:pPr>
    <w:rPr>
      <w:rFonts w:asciiTheme="minorHAnsi" w:eastAsiaTheme="minorHAnsi" w:hAnsiTheme="minorHAnsi" w:cstheme="minorBidi"/>
      <w:color w:val="auto"/>
      <w:sz w:val="20"/>
      <w:szCs w:val="20"/>
      <w:lang w:eastAsia="en-US"/>
    </w:rPr>
  </w:style>
  <w:style w:type="character" w:customStyle="1" w:styleId="EndnoteTextChar">
    <w:name w:val="Endnote Text Char"/>
    <w:basedOn w:val="DefaultParagraphFont"/>
    <w:link w:val="EndnoteText"/>
    <w:uiPriority w:val="99"/>
    <w:semiHidden/>
    <w:rsid w:val="007D3FC7"/>
    <w:rPr>
      <w:rFonts w:eastAsiaTheme="minorHAnsi"/>
      <w:sz w:val="20"/>
      <w:szCs w:val="20"/>
      <w:lang w:eastAsia="en-US"/>
    </w:rPr>
  </w:style>
  <w:style w:type="character" w:styleId="EndnoteReference">
    <w:name w:val="endnote reference"/>
    <w:basedOn w:val="DefaultParagraphFont"/>
    <w:uiPriority w:val="99"/>
    <w:semiHidden/>
    <w:unhideWhenUsed/>
    <w:rsid w:val="007D3FC7"/>
    <w:rPr>
      <w:vertAlign w:val="superscript"/>
    </w:rPr>
  </w:style>
  <w:style w:type="character" w:styleId="Strong">
    <w:name w:val="Strong"/>
    <w:basedOn w:val="DefaultParagraphFont"/>
    <w:uiPriority w:val="22"/>
    <w:qFormat/>
    <w:rsid w:val="009C0B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1117">
      <w:bodyDiv w:val="1"/>
      <w:marLeft w:val="0"/>
      <w:marRight w:val="0"/>
      <w:marTop w:val="0"/>
      <w:marBottom w:val="0"/>
      <w:divBdr>
        <w:top w:val="none" w:sz="0" w:space="0" w:color="auto"/>
        <w:left w:val="none" w:sz="0" w:space="0" w:color="auto"/>
        <w:bottom w:val="none" w:sz="0" w:space="0" w:color="auto"/>
        <w:right w:val="none" w:sz="0" w:space="0" w:color="auto"/>
      </w:divBdr>
    </w:div>
    <w:div w:id="401368978">
      <w:bodyDiv w:val="1"/>
      <w:marLeft w:val="0"/>
      <w:marRight w:val="0"/>
      <w:marTop w:val="0"/>
      <w:marBottom w:val="0"/>
      <w:divBdr>
        <w:top w:val="none" w:sz="0" w:space="0" w:color="auto"/>
        <w:left w:val="none" w:sz="0" w:space="0" w:color="auto"/>
        <w:bottom w:val="none" w:sz="0" w:space="0" w:color="auto"/>
        <w:right w:val="none" w:sz="0" w:space="0" w:color="auto"/>
      </w:divBdr>
    </w:div>
    <w:div w:id="841697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oscommon-self.achieveservic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oads@roscommoncoco.ie" TargetMode="External"/><Relationship Id="rId4" Type="http://schemas.openxmlformats.org/officeDocument/2006/relationships/settings" Target="settings.xml"/><Relationship Id="rId9" Type="http://schemas.openxmlformats.org/officeDocument/2006/relationships/hyperlink" Target="http://www.rosocmmoncoco.i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ACEE2-1D0E-4345-986E-2C355A92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EUNAN O DONNELL (DUNGLOE)</dc:creator>
  <cp:keywords/>
  <dc:description/>
  <cp:lastModifiedBy>Christina Fannon</cp:lastModifiedBy>
  <cp:revision>16</cp:revision>
  <cp:lastPrinted>2022-12-09T10:28:00Z</cp:lastPrinted>
  <dcterms:created xsi:type="dcterms:W3CDTF">2023-11-08T12:32:00Z</dcterms:created>
  <dcterms:modified xsi:type="dcterms:W3CDTF">2025-12-15T18:02:00Z</dcterms:modified>
</cp:coreProperties>
</file>