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234EB" w14:textId="386C3F80" w:rsidR="008B3AE3" w:rsidRDefault="000A0649">
      <w:r>
        <w:t>FAQs Cluain na Coillte</w:t>
      </w:r>
    </w:p>
    <w:p w14:paraId="5D5E600E" w14:textId="38F1D0E7" w:rsidR="000A0649" w:rsidRDefault="000A0649" w:rsidP="000A0649">
      <w:pPr>
        <w:pStyle w:val="ListParagraph"/>
        <w:numPr>
          <w:ilvl w:val="0"/>
          <w:numId w:val="2"/>
        </w:numPr>
      </w:pPr>
      <w:r w:rsidRPr="000A0649">
        <w:t>Is there a project timeline/delivery estimation available?</w:t>
      </w:r>
    </w:p>
    <w:p w14:paraId="4A6278E0" w14:textId="3169D05B" w:rsidR="000A0649" w:rsidRDefault="000A0649" w:rsidP="000A0649">
      <w:pPr>
        <w:pStyle w:val="ListParagraph"/>
        <w:numPr>
          <w:ilvl w:val="0"/>
          <w:numId w:val="3"/>
        </w:numPr>
        <w:pBdr>
          <w:bottom w:val="single" w:sz="12" w:space="1" w:color="auto"/>
        </w:pBdr>
      </w:pPr>
      <w:r>
        <w:t>The timeline for the construction has expected completion date April 2027. It is</w:t>
      </w:r>
      <w:r w:rsidR="00CF6B57">
        <w:t xml:space="preserve"> </w:t>
      </w:r>
      <w:r>
        <w:t xml:space="preserve">hoped that the Public Art commission completion will align with that time frame. </w:t>
      </w:r>
    </w:p>
    <w:p w14:paraId="7C3D633C" w14:textId="27C50FF0" w:rsidR="008E57C3" w:rsidRDefault="008E57C3" w:rsidP="00CF6B57">
      <w:pPr>
        <w:ind w:left="360"/>
      </w:pPr>
      <w:r>
        <w:t>Q.</w:t>
      </w:r>
      <w:r w:rsidR="00CF6B57" w:rsidRPr="00CF6B57">
        <w:rPr>
          <w:rFonts w:ascii="Aptos" w:eastAsia="Times New Roman" w:hAnsi="Aptos" w:cs="Aptos"/>
          <w:kern w:val="0"/>
          <w:lang w:eastAsia="en-IE"/>
          <w14:ligatures w14:val="none"/>
        </w:rPr>
        <w:t xml:space="preserve"> </w:t>
      </w:r>
      <w:r w:rsidR="00CF6B57">
        <w:t>R</w:t>
      </w:r>
      <w:r w:rsidR="00CF6B57" w:rsidRPr="00CF6B57">
        <w:t>egarding community engagement</w:t>
      </w:r>
      <w:r w:rsidR="00CF6B57">
        <w:t>,</w:t>
      </w:r>
      <w:r w:rsidR="00CF6B57" w:rsidRPr="00CF6B57">
        <w:t xml:space="preserve"> </w:t>
      </w:r>
      <w:r w:rsidR="00CF6B57">
        <w:t>a</w:t>
      </w:r>
      <w:r w:rsidR="00CF6B57" w:rsidRPr="00CF6B57">
        <w:t>t what stage would participants be available to take part?</w:t>
      </w:r>
    </w:p>
    <w:p w14:paraId="76295BAC" w14:textId="5D5F8F1C" w:rsidR="008E57C3" w:rsidRDefault="008E57C3" w:rsidP="00CF6B57">
      <w:pPr>
        <w:pBdr>
          <w:bottom w:val="single" w:sz="12" w:space="1" w:color="auto"/>
        </w:pBdr>
        <w:ind w:left="360"/>
      </w:pPr>
      <w:r>
        <w:t xml:space="preserve">A. </w:t>
      </w:r>
      <w:r w:rsidRPr="008E57C3">
        <w:t>As it is a new social housing development there will be no residents there until completion. However</w:t>
      </w:r>
      <w:r w:rsidR="00CF6B57">
        <w:t>,</w:t>
      </w:r>
      <w:r w:rsidRPr="008E57C3">
        <w:t xml:space="preserve"> there should be opportunities to engage with local organisations such as Town Team </w:t>
      </w:r>
      <w:proofErr w:type="gramStart"/>
      <w:r w:rsidRPr="008E57C3">
        <w:t>and also</w:t>
      </w:r>
      <w:proofErr w:type="gramEnd"/>
      <w:r w:rsidRPr="008E57C3">
        <w:t xml:space="preserve"> to build relations with residents of adjoining privately owned housing developments with established communities. E.g. Slí na Coiste. </w:t>
      </w:r>
    </w:p>
    <w:p w14:paraId="58E8E8FB" w14:textId="237D0A0E" w:rsidR="00CF6B57" w:rsidRDefault="00AD7EF1" w:rsidP="00CF6B57">
      <w:pPr>
        <w:ind w:left="360"/>
      </w:pPr>
      <w:r>
        <w:t xml:space="preserve">Q. </w:t>
      </w:r>
      <w:r w:rsidRPr="00AD7EF1">
        <w:t xml:space="preserve">Would it be possible to get higher resolution architectural drawings done by Sweeney Architects for Cluain na </w:t>
      </w:r>
      <w:proofErr w:type="spellStart"/>
      <w:r w:rsidRPr="00AD7EF1">
        <w:t>Coilte</w:t>
      </w:r>
      <w:proofErr w:type="spellEnd"/>
      <w:r>
        <w:t>?</w:t>
      </w:r>
    </w:p>
    <w:p w14:paraId="465090DD" w14:textId="72C28E2E" w:rsidR="00AD7EF1" w:rsidRDefault="00AD7EF1" w:rsidP="00CF6B57">
      <w:pPr>
        <w:pBdr>
          <w:bottom w:val="single" w:sz="12" w:space="1" w:color="auto"/>
        </w:pBdr>
        <w:ind w:left="360"/>
      </w:pPr>
      <w:r>
        <w:t xml:space="preserve">A. </w:t>
      </w:r>
      <w:r w:rsidR="005033B8">
        <w:t xml:space="preserve">PDFs available on request if required. Please email </w:t>
      </w:r>
      <w:hyperlink r:id="rId5" w:history="1">
        <w:r w:rsidR="005033B8" w:rsidRPr="004A0E7B">
          <w:rPr>
            <w:rStyle w:val="Hyperlink"/>
          </w:rPr>
          <w:t>Abutler@roscommoncoco.ie</w:t>
        </w:r>
      </w:hyperlink>
    </w:p>
    <w:p w14:paraId="1FCF8B74" w14:textId="701FB595" w:rsidR="0098174E" w:rsidRDefault="0098174E" w:rsidP="0098174E">
      <w:pPr>
        <w:ind w:left="360"/>
      </w:pPr>
      <w:r>
        <w:t xml:space="preserve">Q. </w:t>
      </w:r>
      <w:r w:rsidRPr="0098174E">
        <w:t>Is the artist call opened to international artist</w:t>
      </w:r>
      <w:r>
        <w:t>?</w:t>
      </w:r>
    </w:p>
    <w:p w14:paraId="6AADF48F" w14:textId="77777777" w:rsidR="0098174E" w:rsidRPr="0098174E" w:rsidRDefault="0098174E" w:rsidP="0098174E">
      <w:pPr>
        <w:ind w:left="360"/>
      </w:pPr>
      <w:r>
        <w:t xml:space="preserve">A. </w:t>
      </w:r>
      <w:r w:rsidRPr="0098174E">
        <w:t>While the brief does not explicitly restrict applications to artists based in Ireland, applicants should carefully consider the project's community engagement requirements. A significant element of the commission involves engagement with local stakeholders and the community throughout the development of the artwork.</w:t>
      </w:r>
    </w:p>
    <w:p w14:paraId="2E8BF754" w14:textId="77777777" w:rsidR="0098174E" w:rsidRDefault="0098174E" w:rsidP="0098174E">
      <w:pPr>
        <w:pBdr>
          <w:bottom w:val="single" w:sz="12" w:space="1" w:color="auto"/>
        </w:pBdr>
        <w:ind w:left="360"/>
      </w:pPr>
      <w:r w:rsidRPr="0098174E">
        <w:t>As such, any successful applicant would need to be available to undertake these engagement activities in person where required. It is also important to note that travel and accommodation costs would need to be accommodated within the overall project budget. These costs should not impact the delivery or quality of the artwork itself, nor reduce the proportion of the budget allocated to the artistic outcome.</w:t>
      </w:r>
    </w:p>
    <w:p w14:paraId="320D4CC5" w14:textId="4611FCE3" w:rsidR="00C5739E" w:rsidRDefault="00C5739E" w:rsidP="00C5739E">
      <w:pPr>
        <w:ind w:left="360"/>
      </w:pPr>
      <w:r>
        <w:t xml:space="preserve">Q. </w:t>
      </w:r>
      <w:r w:rsidR="00C91220" w:rsidRPr="00C91220">
        <w:t>Are you accepting maquettes</w:t>
      </w:r>
      <w:r w:rsidR="00C91220">
        <w:t>?</w:t>
      </w:r>
    </w:p>
    <w:p w14:paraId="4051367C" w14:textId="27BF6F12" w:rsidR="00C5739E" w:rsidRDefault="00C91220" w:rsidP="00C5739E">
      <w:pPr>
        <w:pBdr>
          <w:bottom w:val="single" w:sz="12" w:space="1" w:color="auto"/>
        </w:pBdr>
        <w:ind w:left="360"/>
      </w:pPr>
      <w:r>
        <w:t xml:space="preserve">A. </w:t>
      </w:r>
      <w:proofErr w:type="gramStart"/>
      <w:r w:rsidR="00C5739E">
        <w:t>Yes</w:t>
      </w:r>
      <w:proofErr w:type="gramEnd"/>
      <w:r w:rsidR="00C5739E">
        <w:t xml:space="preserve"> we can accept maquettes. We have limited storage space so please produce on as small a scale as possible. Maquettes need to be clearly labelled and delivered to Roscommon Arts Office, Roscommon County Council, </w:t>
      </w:r>
      <w:r w:rsidR="00C5739E" w:rsidRPr="00C5739E">
        <w:rPr>
          <w:rFonts w:eastAsiaTheme="minorEastAsia"/>
          <w:noProof/>
          <w:color w:val="323E4F"/>
        </w:rPr>
        <w:t>Áras an Chontae, Roscommon, Co. Roscommon. F42 VR98</w:t>
      </w:r>
      <w:r w:rsidR="00C5739E">
        <w:t xml:space="preserve"> and </w:t>
      </w:r>
      <w:r w:rsidR="00C5739E" w:rsidRPr="00C5739E">
        <w:rPr>
          <w:b/>
          <w:bCs/>
          <w:u w:val="single"/>
        </w:rPr>
        <w:t>collected following assessment.</w:t>
      </w:r>
      <w:r w:rsidR="00C5739E">
        <w:t xml:space="preserve"> </w:t>
      </w:r>
    </w:p>
    <w:p w14:paraId="44CA5E16" w14:textId="556BC31C" w:rsidR="00C91220" w:rsidRDefault="00C33184" w:rsidP="00C5739E">
      <w:pPr>
        <w:ind w:left="360"/>
      </w:pPr>
      <w:r>
        <w:t>Q. Details on the layout of the second green area:</w:t>
      </w:r>
    </w:p>
    <w:p w14:paraId="17124AD3" w14:textId="7A3AB357" w:rsidR="00C33184" w:rsidRDefault="00C33184" w:rsidP="00C5739E">
      <w:pPr>
        <w:pBdr>
          <w:bottom w:val="single" w:sz="12" w:space="1" w:color="auto"/>
        </w:pBdr>
        <w:ind w:left="360"/>
      </w:pPr>
      <w:r>
        <w:t xml:space="preserve">A. </w:t>
      </w:r>
      <w:r w:rsidR="009B3DEF" w:rsidRPr="009B3DEF">
        <w:t xml:space="preserve">The second green area is the public open space to the east of the development, located next to ‘Road No. 4’ on the site layout drawings. The eastern boundary is to be secured with a 2m high </w:t>
      </w:r>
      <w:proofErr w:type="spellStart"/>
      <w:r w:rsidR="009B3DEF" w:rsidRPr="009B3DEF">
        <w:t>paladine</w:t>
      </w:r>
      <w:proofErr w:type="spellEnd"/>
      <w:r w:rsidR="009B3DEF" w:rsidRPr="009B3DEF">
        <w:t xml:space="preserve"> fence. This fence might allow for some ideas</w:t>
      </w:r>
    </w:p>
    <w:p w14:paraId="617AAFE5" w14:textId="180AD014" w:rsidR="009B3DEF" w:rsidRPr="000A3FEA" w:rsidRDefault="009B3DEF" w:rsidP="009B3DEF">
      <w:pPr>
        <w:ind w:left="720" w:hanging="360"/>
      </w:pPr>
      <w:r w:rsidRPr="000A3FEA">
        <w:lastRenderedPageBreak/>
        <w:t xml:space="preserve">Q. </w:t>
      </w:r>
      <w:r w:rsidRPr="000A3FEA">
        <w:tab/>
        <w:t xml:space="preserve">Electrical works and </w:t>
      </w:r>
      <w:r w:rsidR="00A8372D" w:rsidRPr="000A3FEA">
        <w:t>Groundworks clarification.</w:t>
      </w:r>
      <w:r w:rsidRPr="000A3FEA">
        <w:t xml:space="preserve"> </w:t>
      </w:r>
    </w:p>
    <w:p w14:paraId="2A2CFE2A" w14:textId="3786B94B" w:rsidR="009B3DEF" w:rsidRPr="000A3FEA" w:rsidRDefault="009B3DEF" w:rsidP="009B3DEF">
      <w:pPr>
        <w:pStyle w:val="ListParagraph"/>
        <w:numPr>
          <w:ilvl w:val="0"/>
          <w:numId w:val="6"/>
        </w:numPr>
        <w:pBdr>
          <w:bottom w:val="single" w:sz="12" w:space="1" w:color="auto"/>
        </w:pBdr>
      </w:pPr>
      <w:r w:rsidRPr="000A3FEA">
        <w:t xml:space="preserve">There are no additional budgets for ground works or lighting elements so if necessary to your proposal they should be included in the budget outline. Site contractors will be available to discuss and approve any such requirements once the commission has been awarded. </w:t>
      </w:r>
    </w:p>
    <w:p w14:paraId="542C4EED" w14:textId="77777777" w:rsidR="000A3FEA" w:rsidRDefault="000A3FEA" w:rsidP="000A3FEA">
      <w:pPr>
        <w:ind w:left="360"/>
      </w:pPr>
    </w:p>
    <w:p w14:paraId="327A2BF0" w14:textId="11B8553F" w:rsidR="000A3FEA" w:rsidRPr="000A3FEA" w:rsidRDefault="000A3FEA" w:rsidP="000A3FEA">
      <w:pPr>
        <w:pStyle w:val="ListParagraph"/>
        <w:numPr>
          <w:ilvl w:val="0"/>
          <w:numId w:val="9"/>
        </w:numPr>
      </w:pPr>
      <w:r w:rsidRPr="000A3FEA">
        <w:t>B</w:t>
      </w:r>
      <w:r w:rsidRPr="000A3FEA">
        <w:t xml:space="preserve">uildings bordering the site.  </w:t>
      </w:r>
    </w:p>
    <w:p w14:paraId="13F4579A" w14:textId="5A340B56" w:rsidR="000A3FEA" w:rsidRDefault="000A3FEA" w:rsidP="000A3FEA">
      <w:pPr>
        <w:pStyle w:val="ListParagraph"/>
        <w:numPr>
          <w:ilvl w:val="0"/>
          <w:numId w:val="8"/>
        </w:numPr>
        <w:pBdr>
          <w:bottom w:val="single" w:sz="12" w:space="1" w:color="auto"/>
        </w:pBdr>
      </w:pPr>
      <w:r w:rsidRPr="000A3FEA">
        <w:t xml:space="preserve">The buildings shown are all existing residential units. There is a creche located </w:t>
      </w:r>
      <w:proofErr w:type="gramStart"/>
      <w:r w:rsidRPr="000A3FEA">
        <w:t>approx..</w:t>
      </w:r>
      <w:proofErr w:type="gramEnd"/>
      <w:r w:rsidRPr="000A3FEA">
        <w:t xml:space="preserve"> 50m south of the estate entrance</w:t>
      </w:r>
    </w:p>
    <w:p w14:paraId="6FCC94F0" w14:textId="24B52A0C" w:rsidR="008F4A41" w:rsidRDefault="008F4A41" w:rsidP="008F4A41">
      <w:pPr>
        <w:pStyle w:val="ListParagraph"/>
        <w:numPr>
          <w:ilvl w:val="0"/>
          <w:numId w:val="10"/>
        </w:numPr>
      </w:pPr>
      <w:r>
        <w:t xml:space="preserve"> Will there be a site visit and information sharing opportunity before the deadline of the </w:t>
      </w:r>
      <w:proofErr w:type="gramStart"/>
      <w:r>
        <w:t>7th</w:t>
      </w:r>
      <w:proofErr w:type="gramEnd"/>
      <w:r>
        <w:t xml:space="preserve"> September</w:t>
      </w:r>
      <w:r>
        <w:t>?</w:t>
      </w:r>
    </w:p>
    <w:p w14:paraId="55808046" w14:textId="54C28B62" w:rsidR="00715C71" w:rsidRDefault="00715C71" w:rsidP="00715C71">
      <w:pPr>
        <w:pStyle w:val="ListParagraph"/>
        <w:numPr>
          <w:ilvl w:val="0"/>
          <w:numId w:val="13"/>
        </w:numPr>
        <w:pBdr>
          <w:bottom w:val="single" w:sz="12" w:space="1" w:color="auto"/>
        </w:pBdr>
      </w:pPr>
      <w:r w:rsidRPr="00715C71">
        <w:t xml:space="preserve">No, due to the anticipated volume of applications this will not be feasible  </w:t>
      </w:r>
    </w:p>
    <w:p w14:paraId="298965C7" w14:textId="4B04A121" w:rsidR="0010238E" w:rsidRDefault="0010238E" w:rsidP="0010238E">
      <w:pPr>
        <w:pStyle w:val="ListParagraph"/>
        <w:numPr>
          <w:ilvl w:val="0"/>
          <w:numId w:val="14"/>
        </w:numPr>
      </w:pPr>
      <w:r>
        <w:t>Longevity of the final work</w:t>
      </w:r>
    </w:p>
    <w:p w14:paraId="17124036" w14:textId="6CDE596B" w:rsidR="0010238E" w:rsidRPr="00531C9F" w:rsidRDefault="0010238E" w:rsidP="0010238E">
      <w:pPr>
        <w:pStyle w:val="ListParagraph"/>
        <w:numPr>
          <w:ilvl w:val="0"/>
          <w:numId w:val="15"/>
        </w:numPr>
        <w:pBdr>
          <w:bottom w:val="single" w:sz="12" w:space="1" w:color="auto"/>
        </w:pBdr>
      </w:pPr>
      <w:r>
        <w:t xml:space="preserve">the final work should be considered a </w:t>
      </w:r>
      <w:r w:rsidRPr="0010238E">
        <w:rPr>
          <w:u w:val="single"/>
        </w:rPr>
        <w:t>permanent, lasting civic</w:t>
      </w:r>
      <w:r>
        <w:t xml:space="preserve"> </w:t>
      </w:r>
      <w:r w:rsidRPr="0010238E">
        <w:rPr>
          <w:u w:val="single"/>
        </w:rPr>
        <w:t>art piece.</w:t>
      </w:r>
    </w:p>
    <w:p w14:paraId="0C7B6D86" w14:textId="77777777" w:rsidR="00531C9F" w:rsidRDefault="00531C9F" w:rsidP="00531C9F">
      <w:pPr>
        <w:ind w:left="360"/>
      </w:pPr>
      <w:r>
        <w:t xml:space="preserve">Q. </w:t>
      </w:r>
      <w:r w:rsidRPr="00531C9F">
        <w:t>Would the panel welcome an artwork that invites physical interaction and use, or is a non-interactive sculptural work preferred at that location?</w:t>
      </w:r>
    </w:p>
    <w:p w14:paraId="42E8C164" w14:textId="4FD29B3D" w:rsidR="00531C9F" w:rsidRDefault="00531C9F" w:rsidP="00EB7217">
      <w:pPr>
        <w:pBdr>
          <w:bottom w:val="single" w:sz="12" w:space="1" w:color="auto"/>
        </w:pBdr>
        <w:ind w:left="360"/>
      </w:pPr>
      <w:r>
        <w:t xml:space="preserve">A. </w:t>
      </w:r>
      <w:r w:rsidR="00EB7217" w:rsidRPr="00EB7217">
        <w:t>Both artwork that invites physical interaction and use, and non-interactive sculptural work will be considered. Functionality and purpose will be welcomed.</w:t>
      </w:r>
    </w:p>
    <w:p w14:paraId="2127DD44" w14:textId="77777777" w:rsidR="00EB7217" w:rsidRDefault="00EB7217" w:rsidP="00EB7217">
      <w:pPr>
        <w:ind w:left="360"/>
      </w:pPr>
    </w:p>
    <w:p w14:paraId="0259820A" w14:textId="77777777" w:rsidR="00715C71" w:rsidRPr="00715C71" w:rsidRDefault="00715C71" w:rsidP="00715C71">
      <w:pPr>
        <w:ind w:left="360"/>
      </w:pPr>
    </w:p>
    <w:p w14:paraId="5994D955" w14:textId="201886B0" w:rsidR="008F4A41" w:rsidRDefault="008F4A41" w:rsidP="00715C71">
      <w:pPr>
        <w:ind w:left="360"/>
      </w:pPr>
    </w:p>
    <w:p w14:paraId="07012551" w14:textId="77777777" w:rsidR="000A3FEA" w:rsidRPr="000A3FEA" w:rsidRDefault="000A3FEA" w:rsidP="000A3FEA">
      <w:pPr>
        <w:ind w:left="360"/>
      </w:pPr>
    </w:p>
    <w:p w14:paraId="01762E38" w14:textId="77777777" w:rsidR="00A8372D" w:rsidRPr="009B3DEF" w:rsidRDefault="00A8372D" w:rsidP="00A8372D"/>
    <w:p w14:paraId="1B1F5EA9" w14:textId="77777777" w:rsidR="009B3DEF" w:rsidRPr="009B3DEF" w:rsidRDefault="009B3DEF" w:rsidP="009B3DEF">
      <w:pPr>
        <w:ind w:left="360"/>
      </w:pPr>
    </w:p>
    <w:p w14:paraId="7020693A" w14:textId="1D7F4539" w:rsidR="009B3DEF" w:rsidRDefault="009B3DEF" w:rsidP="00C5739E">
      <w:pPr>
        <w:ind w:left="360"/>
      </w:pPr>
    </w:p>
    <w:p w14:paraId="355CBD09" w14:textId="0C44A0F4" w:rsidR="0098174E" w:rsidRDefault="0098174E" w:rsidP="00C5739E"/>
    <w:p w14:paraId="48CA7BE2" w14:textId="77777777" w:rsidR="00C8150E" w:rsidRDefault="00C8150E" w:rsidP="00C5739E"/>
    <w:p w14:paraId="53847891" w14:textId="77777777" w:rsidR="00C8150E" w:rsidRDefault="00C8150E" w:rsidP="00C5739E"/>
    <w:p w14:paraId="00F4CD9C" w14:textId="77777777" w:rsidR="00C8150E" w:rsidRDefault="00C8150E" w:rsidP="00C5739E"/>
    <w:p w14:paraId="4296A6C0" w14:textId="77777777" w:rsidR="00C8150E" w:rsidRPr="0098174E" w:rsidRDefault="00C8150E" w:rsidP="00C5739E"/>
    <w:p w14:paraId="6823E367" w14:textId="4A9C2223" w:rsidR="0098174E" w:rsidRPr="008E57C3" w:rsidRDefault="0098174E" w:rsidP="0098174E">
      <w:pPr>
        <w:ind w:left="360"/>
      </w:pPr>
    </w:p>
    <w:p w14:paraId="62281E6A" w14:textId="0311D109" w:rsidR="00E82945" w:rsidRDefault="00E82945" w:rsidP="00E82945">
      <w:r>
        <w:lastRenderedPageBreak/>
        <w:t xml:space="preserve">FAQs </w:t>
      </w:r>
      <w:r>
        <w:t>Shannon Valley</w:t>
      </w:r>
    </w:p>
    <w:p w14:paraId="3823A199" w14:textId="77777777" w:rsidR="00E82945" w:rsidRDefault="00E82945" w:rsidP="00E82945">
      <w:pPr>
        <w:pStyle w:val="ListParagraph"/>
        <w:numPr>
          <w:ilvl w:val="0"/>
          <w:numId w:val="5"/>
        </w:numPr>
      </w:pPr>
      <w:r w:rsidRPr="000A0649">
        <w:t>Is there a project timeline/delivery estimation available?</w:t>
      </w:r>
    </w:p>
    <w:p w14:paraId="49FB434C" w14:textId="1A31DCDA" w:rsidR="00E82945" w:rsidRDefault="00E82945" w:rsidP="00E82945">
      <w:pPr>
        <w:pStyle w:val="ListParagraph"/>
        <w:numPr>
          <w:ilvl w:val="0"/>
          <w:numId w:val="3"/>
        </w:numPr>
        <w:pBdr>
          <w:bottom w:val="single" w:sz="12" w:space="1" w:color="auto"/>
        </w:pBdr>
      </w:pPr>
      <w:r>
        <w:t xml:space="preserve">The timeline for the construction has expected completion date April 2027. It is hoped that the Public Art commission completion will align with that time frame. </w:t>
      </w:r>
      <w:r>
        <w:t>However</w:t>
      </w:r>
      <w:r w:rsidR="00DB6F4F">
        <w:t xml:space="preserve">, depending on the scope of the proposal the Artist in Residence may wish to continue working with the community passed the point. </w:t>
      </w:r>
    </w:p>
    <w:p w14:paraId="040569B0" w14:textId="77777777" w:rsidR="00E82945" w:rsidRDefault="00E82945" w:rsidP="00E82945">
      <w:pPr>
        <w:pBdr>
          <w:bottom w:val="single" w:sz="12" w:space="1" w:color="auto"/>
        </w:pBdr>
        <w:ind w:left="360"/>
      </w:pPr>
    </w:p>
    <w:p w14:paraId="36385C82" w14:textId="2BAECD72" w:rsidR="008E57C3" w:rsidRPr="000A0649" w:rsidRDefault="008E57C3" w:rsidP="008E57C3">
      <w:pPr>
        <w:ind w:left="360"/>
      </w:pPr>
    </w:p>
    <w:p w14:paraId="500BE970" w14:textId="77777777" w:rsidR="000A0649" w:rsidRPr="000A0649" w:rsidRDefault="000A0649" w:rsidP="000A0649"/>
    <w:p w14:paraId="11986F92" w14:textId="77777777" w:rsidR="000A0649" w:rsidRDefault="000A0649"/>
    <w:sectPr w:rsidR="000A06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796B"/>
    <w:multiLevelType w:val="hybridMultilevel"/>
    <w:tmpl w:val="B2FE4884"/>
    <w:lvl w:ilvl="0" w:tplc="18090015">
      <w:start w:val="17"/>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2ED717A"/>
    <w:multiLevelType w:val="hybridMultilevel"/>
    <w:tmpl w:val="6734B236"/>
    <w:lvl w:ilvl="0" w:tplc="18090015">
      <w:start w:val="17"/>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94D7455"/>
    <w:multiLevelType w:val="hybridMultilevel"/>
    <w:tmpl w:val="4D5E7276"/>
    <w:lvl w:ilvl="0" w:tplc="AC84D84A">
      <w:start w:val="1"/>
      <w:numFmt w:val="upperLetter"/>
      <w:lvlText w:val="%1."/>
      <w:lvlJc w:val="left"/>
      <w:pPr>
        <w:ind w:left="720" w:hanging="360"/>
      </w:pPr>
      <w:rPr>
        <w:rFonts w:hint="default"/>
        <w:color w:val="EE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DD76F84"/>
    <w:multiLevelType w:val="hybridMultilevel"/>
    <w:tmpl w:val="FBB86BF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57A7680"/>
    <w:multiLevelType w:val="hybridMultilevel"/>
    <w:tmpl w:val="21E0DBC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4EF62A6"/>
    <w:multiLevelType w:val="hybridMultilevel"/>
    <w:tmpl w:val="19F8C322"/>
    <w:lvl w:ilvl="0" w:tplc="18090015">
      <w:start w:val="17"/>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8457449"/>
    <w:multiLevelType w:val="hybridMultilevel"/>
    <w:tmpl w:val="AEDCBD6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9D3142F"/>
    <w:multiLevelType w:val="hybridMultilevel"/>
    <w:tmpl w:val="E66448BA"/>
    <w:lvl w:ilvl="0" w:tplc="18090015">
      <w:start w:val="17"/>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98009B3"/>
    <w:multiLevelType w:val="hybridMultilevel"/>
    <w:tmpl w:val="A262127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0016F4A"/>
    <w:multiLevelType w:val="hybridMultilevel"/>
    <w:tmpl w:val="E2A46F0E"/>
    <w:lvl w:ilvl="0" w:tplc="FFFFFFFF">
      <w:start w:val="17"/>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EA61E61"/>
    <w:multiLevelType w:val="hybridMultilevel"/>
    <w:tmpl w:val="0674CEE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2B26B57"/>
    <w:multiLevelType w:val="hybridMultilevel"/>
    <w:tmpl w:val="CCB2554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86C1739"/>
    <w:multiLevelType w:val="multilevel"/>
    <w:tmpl w:val="FDD223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B681630"/>
    <w:multiLevelType w:val="hybridMultilevel"/>
    <w:tmpl w:val="A3B0414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D5E4BA3"/>
    <w:multiLevelType w:val="hybridMultilevel"/>
    <w:tmpl w:val="447A7C1E"/>
    <w:lvl w:ilvl="0" w:tplc="90B016CE">
      <w:start w:val="1"/>
      <w:numFmt w:val="upperLetter"/>
      <w:lvlText w:val="%1."/>
      <w:lvlJc w:val="left"/>
      <w:pPr>
        <w:ind w:left="720" w:hanging="360"/>
      </w:pPr>
      <w:rPr>
        <w:rFonts w:hint="default"/>
        <w:color w:val="EE0000"/>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7FA7069F"/>
    <w:multiLevelType w:val="hybridMultilevel"/>
    <w:tmpl w:val="E2A46F0E"/>
    <w:lvl w:ilvl="0" w:tplc="18090015">
      <w:start w:val="17"/>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16419616">
    <w:abstractNumId w:val="13"/>
  </w:num>
  <w:num w:numId="2" w16cid:durableId="2041543073">
    <w:abstractNumId w:val="15"/>
  </w:num>
  <w:num w:numId="3" w16cid:durableId="616837536">
    <w:abstractNumId w:val="10"/>
  </w:num>
  <w:num w:numId="4" w16cid:durableId="546528398">
    <w:abstractNumId w:val="3"/>
  </w:num>
  <w:num w:numId="5" w16cid:durableId="1134904352">
    <w:abstractNumId w:val="9"/>
  </w:num>
  <w:num w:numId="6" w16cid:durableId="530000118">
    <w:abstractNumId w:val="4"/>
  </w:num>
  <w:num w:numId="7" w16cid:durableId="1455516275">
    <w:abstractNumId w:val="5"/>
  </w:num>
  <w:num w:numId="8" w16cid:durableId="2026126201">
    <w:abstractNumId w:val="14"/>
  </w:num>
  <w:num w:numId="9" w16cid:durableId="1000163578">
    <w:abstractNumId w:val="0"/>
  </w:num>
  <w:num w:numId="10" w16cid:durableId="623924360">
    <w:abstractNumId w:val="1"/>
  </w:num>
  <w:num w:numId="11" w16cid:durableId="1383597275">
    <w:abstractNumId w:val="11"/>
  </w:num>
  <w:num w:numId="12" w16cid:durableId="571432714">
    <w:abstractNumId w:val="2"/>
  </w:num>
  <w:num w:numId="13" w16cid:durableId="240870048">
    <w:abstractNumId w:val="8"/>
  </w:num>
  <w:num w:numId="14" w16cid:durableId="505901963">
    <w:abstractNumId w:val="7"/>
  </w:num>
  <w:num w:numId="15" w16cid:durableId="542055924">
    <w:abstractNumId w:val="6"/>
  </w:num>
  <w:num w:numId="16" w16cid:durableId="12160877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49"/>
    <w:rsid w:val="000A0649"/>
    <w:rsid w:val="000A3FEA"/>
    <w:rsid w:val="000C7EFC"/>
    <w:rsid w:val="0010238E"/>
    <w:rsid w:val="001167B1"/>
    <w:rsid w:val="00217406"/>
    <w:rsid w:val="00302E1E"/>
    <w:rsid w:val="005033B8"/>
    <w:rsid w:val="00531C9F"/>
    <w:rsid w:val="00715C71"/>
    <w:rsid w:val="008B3AE3"/>
    <w:rsid w:val="008E57C3"/>
    <w:rsid w:val="008F4A41"/>
    <w:rsid w:val="0098174E"/>
    <w:rsid w:val="009B3DEF"/>
    <w:rsid w:val="00A65E79"/>
    <w:rsid w:val="00A8372D"/>
    <w:rsid w:val="00AD7EF1"/>
    <w:rsid w:val="00C12AEF"/>
    <w:rsid w:val="00C33184"/>
    <w:rsid w:val="00C5739E"/>
    <w:rsid w:val="00C804A5"/>
    <w:rsid w:val="00C8150E"/>
    <w:rsid w:val="00C91220"/>
    <w:rsid w:val="00CF6B57"/>
    <w:rsid w:val="00D47B69"/>
    <w:rsid w:val="00DB6F4F"/>
    <w:rsid w:val="00E82945"/>
    <w:rsid w:val="00EB72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D09D1"/>
  <w15:chartTrackingRefBased/>
  <w15:docId w15:val="{F5E662B1-D9EF-44FC-BCB1-A8954DB25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6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06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06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6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6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6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6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6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6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6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06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06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6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6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6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6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6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649"/>
    <w:rPr>
      <w:rFonts w:eastAsiaTheme="majorEastAsia" w:cstheme="majorBidi"/>
      <w:color w:val="272727" w:themeColor="text1" w:themeTint="D8"/>
    </w:rPr>
  </w:style>
  <w:style w:type="paragraph" w:styleId="Title">
    <w:name w:val="Title"/>
    <w:basedOn w:val="Normal"/>
    <w:next w:val="Normal"/>
    <w:link w:val="TitleChar"/>
    <w:uiPriority w:val="10"/>
    <w:qFormat/>
    <w:rsid w:val="000A06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6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6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6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649"/>
    <w:pPr>
      <w:spacing w:before="160"/>
      <w:jc w:val="center"/>
    </w:pPr>
    <w:rPr>
      <w:i/>
      <w:iCs/>
      <w:color w:val="404040" w:themeColor="text1" w:themeTint="BF"/>
    </w:rPr>
  </w:style>
  <w:style w:type="character" w:customStyle="1" w:styleId="QuoteChar">
    <w:name w:val="Quote Char"/>
    <w:basedOn w:val="DefaultParagraphFont"/>
    <w:link w:val="Quote"/>
    <w:uiPriority w:val="29"/>
    <w:rsid w:val="000A0649"/>
    <w:rPr>
      <w:i/>
      <w:iCs/>
      <w:color w:val="404040" w:themeColor="text1" w:themeTint="BF"/>
    </w:rPr>
  </w:style>
  <w:style w:type="paragraph" w:styleId="ListParagraph">
    <w:name w:val="List Paragraph"/>
    <w:basedOn w:val="Normal"/>
    <w:uiPriority w:val="34"/>
    <w:qFormat/>
    <w:rsid w:val="000A0649"/>
    <w:pPr>
      <w:ind w:left="720"/>
      <w:contextualSpacing/>
    </w:pPr>
  </w:style>
  <w:style w:type="character" w:styleId="IntenseEmphasis">
    <w:name w:val="Intense Emphasis"/>
    <w:basedOn w:val="DefaultParagraphFont"/>
    <w:uiPriority w:val="21"/>
    <w:qFormat/>
    <w:rsid w:val="000A0649"/>
    <w:rPr>
      <w:i/>
      <w:iCs/>
      <w:color w:val="0F4761" w:themeColor="accent1" w:themeShade="BF"/>
    </w:rPr>
  </w:style>
  <w:style w:type="paragraph" w:styleId="IntenseQuote">
    <w:name w:val="Intense Quote"/>
    <w:basedOn w:val="Normal"/>
    <w:next w:val="Normal"/>
    <w:link w:val="IntenseQuoteChar"/>
    <w:uiPriority w:val="30"/>
    <w:qFormat/>
    <w:rsid w:val="000A0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649"/>
    <w:rPr>
      <w:i/>
      <w:iCs/>
      <w:color w:val="0F4761" w:themeColor="accent1" w:themeShade="BF"/>
    </w:rPr>
  </w:style>
  <w:style w:type="character" w:styleId="IntenseReference">
    <w:name w:val="Intense Reference"/>
    <w:basedOn w:val="DefaultParagraphFont"/>
    <w:uiPriority w:val="32"/>
    <w:qFormat/>
    <w:rsid w:val="000A0649"/>
    <w:rPr>
      <w:b/>
      <w:bCs/>
      <w:smallCaps/>
      <w:color w:val="0F4761" w:themeColor="accent1" w:themeShade="BF"/>
      <w:spacing w:val="5"/>
    </w:rPr>
  </w:style>
  <w:style w:type="character" w:styleId="Hyperlink">
    <w:name w:val="Hyperlink"/>
    <w:basedOn w:val="DefaultParagraphFont"/>
    <w:uiPriority w:val="99"/>
    <w:unhideWhenUsed/>
    <w:rsid w:val="000A0649"/>
    <w:rPr>
      <w:color w:val="467886" w:themeColor="hyperlink"/>
      <w:u w:val="single"/>
    </w:rPr>
  </w:style>
  <w:style w:type="character" w:styleId="UnresolvedMention">
    <w:name w:val="Unresolved Mention"/>
    <w:basedOn w:val="DefaultParagraphFont"/>
    <w:uiPriority w:val="99"/>
    <w:semiHidden/>
    <w:unhideWhenUsed/>
    <w:rsid w:val="000A0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butler@roscommoncoco.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568</Words>
  <Characters>3243</Characters>
  <Application>Microsoft Office Word</Application>
  <DocSecurity>0</DocSecurity>
  <Lines>27</Lines>
  <Paragraphs>7</Paragraphs>
  <ScaleCrop>false</ScaleCrop>
  <Company>Roscommon County Council</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Aine Butler</dc:creator>
  <cp:keywords/>
  <dc:description/>
  <cp:lastModifiedBy>Aine Butler</cp:lastModifiedBy>
  <cp:revision>20</cp:revision>
  <dcterms:created xsi:type="dcterms:W3CDTF">2026-07-28T10:45:00Z</dcterms:created>
  <dcterms:modified xsi:type="dcterms:W3CDTF">2026-08-24T11:29:00Z</dcterms:modified>
</cp:coreProperties>
</file>