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694E7B" w14:textId="77777777" w:rsidR="004747DA" w:rsidRDefault="00E16FA6" w:rsidP="004747DA">
      <w:pPr>
        <w:jc w:val="center"/>
        <w:rPr>
          <w:rFonts w:cs="Arial"/>
          <w:b/>
          <w:color w:val="002060"/>
          <w:sz w:val="28"/>
          <w:szCs w:val="28"/>
          <w:u w:val="single"/>
        </w:rPr>
      </w:pPr>
      <w:r>
        <w:rPr>
          <w:rFonts w:cs="Arial"/>
          <w:b/>
          <w:noProof/>
          <w:color w:val="002060"/>
          <w:sz w:val="28"/>
          <w:szCs w:val="28"/>
          <w:u w:val="single"/>
          <w:lang w:eastAsia="en-IE"/>
        </w:rPr>
        <w:drawing>
          <wp:anchor distT="0" distB="0" distL="114300" distR="114300" simplePos="0" relativeHeight="251659264" behindDoc="0" locked="0" layoutInCell="1" allowOverlap="1" wp14:anchorId="7F730810" wp14:editId="7B093B6E">
            <wp:simplePos x="0" y="0"/>
            <wp:positionH relativeFrom="column">
              <wp:posOffset>4619625</wp:posOffset>
            </wp:positionH>
            <wp:positionV relativeFrom="paragraph">
              <wp:posOffset>-180974</wp:posOffset>
            </wp:positionV>
            <wp:extent cx="1343025" cy="964454"/>
            <wp:effectExtent l="0" t="0" r="0" b="0"/>
            <wp:wrapNone/>
            <wp:docPr id="2" name="Picture 1" descr="RoscommonCoCo_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commonCoCo_Crest.jpg"/>
                    <pic:cNvPicPr/>
                  </pic:nvPicPr>
                  <pic:blipFill>
                    <a:blip r:embed="rId8" cstate="print">
                      <a:clrChange>
                        <a:clrFrom>
                          <a:srgbClr val="FFFFFE"/>
                        </a:clrFrom>
                        <a:clrTo>
                          <a:srgbClr val="FFFFFE">
                            <a:alpha val="0"/>
                          </a:srgbClr>
                        </a:clrTo>
                      </a:clrChange>
                    </a:blip>
                    <a:stretch>
                      <a:fillRect/>
                    </a:stretch>
                  </pic:blipFill>
                  <pic:spPr>
                    <a:xfrm>
                      <a:off x="0" y="0"/>
                      <a:ext cx="1343025" cy="964454"/>
                    </a:xfrm>
                    <a:prstGeom prst="rect">
                      <a:avLst/>
                    </a:prstGeom>
                  </pic:spPr>
                </pic:pic>
              </a:graphicData>
            </a:graphic>
          </wp:anchor>
        </w:drawing>
      </w:r>
      <w:r w:rsidR="004747DA">
        <w:rPr>
          <w:rFonts w:cs="Arial"/>
          <w:b/>
          <w:noProof/>
          <w:color w:val="002060"/>
          <w:sz w:val="28"/>
          <w:szCs w:val="28"/>
          <w:u w:val="single"/>
          <w:lang w:eastAsia="en-IE"/>
        </w:rPr>
        <w:drawing>
          <wp:anchor distT="0" distB="0" distL="114300" distR="114300" simplePos="0" relativeHeight="251658240" behindDoc="0" locked="0" layoutInCell="1" allowOverlap="1" wp14:anchorId="2C39E146" wp14:editId="43840D13">
            <wp:simplePos x="0" y="0"/>
            <wp:positionH relativeFrom="column">
              <wp:posOffset>-371475</wp:posOffset>
            </wp:positionH>
            <wp:positionV relativeFrom="paragraph">
              <wp:posOffset>-447675</wp:posOffset>
            </wp:positionV>
            <wp:extent cx="2162175" cy="1552575"/>
            <wp:effectExtent l="0" t="0" r="0" b="0"/>
            <wp:wrapNone/>
            <wp:docPr id="1" name="Picture 0" descr="RoscommonCoCo_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commonCoCo_Screen.jpg"/>
                    <pic:cNvPicPr/>
                  </pic:nvPicPr>
                  <pic:blipFill>
                    <a:blip r:embed="rId9" cstate="print">
                      <a:clrChange>
                        <a:clrFrom>
                          <a:srgbClr val="FFFFFF"/>
                        </a:clrFrom>
                        <a:clrTo>
                          <a:srgbClr val="FFFFFF">
                            <a:alpha val="0"/>
                          </a:srgbClr>
                        </a:clrTo>
                      </a:clrChange>
                    </a:blip>
                    <a:stretch>
                      <a:fillRect/>
                    </a:stretch>
                  </pic:blipFill>
                  <pic:spPr>
                    <a:xfrm>
                      <a:off x="0" y="0"/>
                      <a:ext cx="2162175" cy="1552575"/>
                    </a:xfrm>
                    <a:prstGeom prst="rect">
                      <a:avLst/>
                    </a:prstGeom>
                  </pic:spPr>
                </pic:pic>
              </a:graphicData>
            </a:graphic>
          </wp:anchor>
        </w:drawing>
      </w:r>
      <w:r w:rsidR="00EB7273" w:rsidRPr="00D32E58">
        <w:rPr>
          <w:rFonts w:cs="Arial"/>
          <w:b/>
          <w:color w:val="002060"/>
          <w:sz w:val="28"/>
          <w:szCs w:val="28"/>
          <w:u w:val="single"/>
        </w:rPr>
        <w:t>Municipal District</w:t>
      </w:r>
      <w:r w:rsidR="00266542">
        <w:rPr>
          <w:rFonts w:cs="Arial"/>
          <w:b/>
          <w:color w:val="002060"/>
          <w:sz w:val="28"/>
          <w:szCs w:val="28"/>
          <w:u w:val="single"/>
        </w:rPr>
        <w:t>s</w:t>
      </w:r>
      <w:r w:rsidR="00EB7273" w:rsidRPr="00D32E58">
        <w:rPr>
          <w:rFonts w:cs="Arial"/>
          <w:b/>
          <w:color w:val="002060"/>
          <w:sz w:val="28"/>
          <w:szCs w:val="28"/>
          <w:u w:val="single"/>
        </w:rPr>
        <w:t xml:space="preserve"> </w:t>
      </w:r>
    </w:p>
    <w:p w14:paraId="3E2458D3" w14:textId="05EF9630" w:rsidR="004747DA" w:rsidRPr="00EB7273" w:rsidRDefault="003F5F53" w:rsidP="004747DA">
      <w:pPr>
        <w:jc w:val="center"/>
        <w:rPr>
          <w:rFonts w:cs="Arial"/>
          <w:b/>
          <w:color w:val="002060"/>
          <w:sz w:val="28"/>
          <w:szCs w:val="28"/>
          <w:u w:val="single"/>
        </w:rPr>
      </w:pPr>
      <w:r>
        <w:rPr>
          <w:rFonts w:cs="Arial"/>
          <w:b/>
          <w:color w:val="002060"/>
          <w:sz w:val="28"/>
          <w:szCs w:val="28"/>
          <w:u w:val="single"/>
        </w:rPr>
        <w:t>Funding Scheme 202</w:t>
      </w:r>
      <w:r w:rsidR="00C94AA5">
        <w:rPr>
          <w:rFonts w:cs="Arial"/>
          <w:b/>
          <w:color w:val="002060"/>
          <w:sz w:val="28"/>
          <w:szCs w:val="28"/>
          <w:u w:val="single"/>
        </w:rPr>
        <w:t>6</w:t>
      </w:r>
    </w:p>
    <w:tbl>
      <w:tblPr>
        <w:tblStyle w:val="TableGrid"/>
        <w:tblW w:w="97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
        <w:gridCol w:w="9246"/>
      </w:tblGrid>
      <w:tr w:rsidR="002B1283" w:rsidRPr="002B1283" w14:paraId="5A4252D5" w14:textId="77777777" w:rsidTr="00241909">
        <w:tc>
          <w:tcPr>
            <w:tcW w:w="9741" w:type="dxa"/>
            <w:gridSpan w:val="2"/>
          </w:tcPr>
          <w:p w14:paraId="13706794" w14:textId="77777777" w:rsidR="002B1283" w:rsidRPr="005463BD" w:rsidRDefault="003A77C8" w:rsidP="005463BD">
            <w:pPr>
              <w:pStyle w:val="ListParagraph"/>
              <w:numPr>
                <w:ilvl w:val="0"/>
                <w:numId w:val="5"/>
              </w:numPr>
              <w:jc w:val="both"/>
              <w:rPr>
                <w:b/>
              </w:rPr>
            </w:pPr>
            <w:r>
              <w:rPr>
                <w:b/>
              </w:rPr>
              <w:t xml:space="preserve">            </w:t>
            </w:r>
            <w:r w:rsidR="005463BD" w:rsidRPr="005463BD">
              <w:rPr>
                <w:b/>
              </w:rPr>
              <w:t>Introduction</w:t>
            </w:r>
          </w:p>
        </w:tc>
      </w:tr>
      <w:tr w:rsidR="00820A6D" w14:paraId="465EBAA8" w14:textId="77777777" w:rsidTr="00241909">
        <w:tc>
          <w:tcPr>
            <w:tcW w:w="495" w:type="dxa"/>
          </w:tcPr>
          <w:p w14:paraId="3D70ACD1" w14:textId="77777777" w:rsidR="00820A6D" w:rsidRDefault="00820A6D" w:rsidP="00976393">
            <w:pPr>
              <w:jc w:val="both"/>
              <w:rPr>
                <w:u w:val="single"/>
              </w:rPr>
            </w:pPr>
          </w:p>
        </w:tc>
        <w:tc>
          <w:tcPr>
            <w:tcW w:w="9246" w:type="dxa"/>
          </w:tcPr>
          <w:p w14:paraId="26A295EF" w14:textId="77777777" w:rsidR="00820A6D" w:rsidRDefault="00820A6D" w:rsidP="00976393">
            <w:pPr>
              <w:jc w:val="both"/>
              <w:rPr>
                <w:u w:val="single"/>
              </w:rPr>
            </w:pPr>
          </w:p>
        </w:tc>
      </w:tr>
      <w:tr w:rsidR="00820A6D" w14:paraId="114B01BA" w14:textId="77777777" w:rsidTr="00241909">
        <w:tc>
          <w:tcPr>
            <w:tcW w:w="495" w:type="dxa"/>
          </w:tcPr>
          <w:p w14:paraId="3B2B87CA" w14:textId="77777777" w:rsidR="00820A6D" w:rsidRPr="00820A6D" w:rsidRDefault="00820A6D" w:rsidP="00976393">
            <w:pPr>
              <w:jc w:val="both"/>
            </w:pPr>
            <w:r w:rsidRPr="00820A6D">
              <w:t>1.1</w:t>
            </w:r>
          </w:p>
        </w:tc>
        <w:tc>
          <w:tcPr>
            <w:tcW w:w="9246" w:type="dxa"/>
          </w:tcPr>
          <w:p w14:paraId="1005122C" w14:textId="76C510CA" w:rsidR="00820A6D" w:rsidRDefault="00266542" w:rsidP="00976393">
            <w:pPr>
              <w:jc w:val="both"/>
            </w:pPr>
            <w:r w:rsidRPr="00930BF3">
              <w:t xml:space="preserve">The sum of </w:t>
            </w:r>
            <w:r w:rsidRPr="003A1F8F">
              <w:t>€</w:t>
            </w:r>
            <w:r w:rsidR="00681AE8" w:rsidRPr="003A1F8F">
              <w:t>1</w:t>
            </w:r>
            <w:r w:rsidR="003A1F8F" w:rsidRPr="003A1F8F">
              <w:t>25</w:t>
            </w:r>
            <w:r w:rsidRPr="003A1F8F">
              <w:t>,000</w:t>
            </w:r>
            <w:r w:rsidRPr="00930BF3">
              <w:t xml:space="preserve"> is available to each of the three Municipal Districts in 202</w:t>
            </w:r>
            <w:r w:rsidR="008728DF">
              <w:t>6</w:t>
            </w:r>
            <w:r>
              <w:t>. This funding h</w:t>
            </w:r>
            <w:r w:rsidR="00820A6D">
              <w:t xml:space="preserve">as not </w:t>
            </w:r>
            <w:r>
              <w:t>been allocated to</w:t>
            </w:r>
            <w:r w:rsidR="00820A6D">
              <w:t xml:space="preserve"> specific projects and</w:t>
            </w:r>
            <w:r>
              <w:t xml:space="preserve"> provides</w:t>
            </w:r>
            <w:r w:rsidR="00820A6D">
              <w:t xml:space="preserve"> elected me</w:t>
            </w:r>
            <w:r>
              <w:t>mbers with discretionary funding to allocate to projects that aim to benefit communities in the Municipal District</w:t>
            </w:r>
            <w:r w:rsidR="00820A6D">
              <w:t>.</w:t>
            </w:r>
          </w:p>
          <w:p w14:paraId="2D96E7E5" w14:textId="77777777" w:rsidR="00820A6D" w:rsidRDefault="00820A6D" w:rsidP="00976393">
            <w:pPr>
              <w:jc w:val="both"/>
              <w:rPr>
                <w:u w:val="single"/>
              </w:rPr>
            </w:pPr>
          </w:p>
        </w:tc>
      </w:tr>
      <w:tr w:rsidR="00820A6D" w14:paraId="60AA02CE" w14:textId="77777777" w:rsidTr="00241909">
        <w:tc>
          <w:tcPr>
            <w:tcW w:w="495" w:type="dxa"/>
          </w:tcPr>
          <w:p w14:paraId="058E05A1" w14:textId="77777777" w:rsidR="00820A6D" w:rsidRPr="00820A6D" w:rsidRDefault="00820A6D" w:rsidP="00976393">
            <w:pPr>
              <w:jc w:val="both"/>
            </w:pPr>
            <w:r w:rsidRPr="00820A6D">
              <w:t>1.2</w:t>
            </w:r>
          </w:p>
        </w:tc>
        <w:tc>
          <w:tcPr>
            <w:tcW w:w="9246" w:type="dxa"/>
          </w:tcPr>
          <w:p w14:paraId="347AA8C9" w14:textId="77777777" w:rsidR="00820A6D" w:rsidRDefault="00820A6D" w:rsidP="0066365B">
            <w:pPr>
              <w:jc w:val="both"/>
              <w:rPr>
                <w:u w:val="single"/>
              </w:rPr>
            </w:pPr>
            <w:r>
              <w:t>It is hoped to increase this level of funding in the coming years, but in doing so it is important that guidance is made available to elected members to ensure value for money is obtained and where funding is given for projects it makes real difference.</w:t>
            </w:r>
          </w:p>
        </w:tc>
      </w:tr>
      <w:tr w:rsidR="002B1283" w:rsidRPr="002B1283" w14:paraId="613C66C4" w14:textId="77777777" w:rsidTr="00241909">
        <w:tc>
          <w:tcPr>
            <w:tcW w:w="9741" w:type="dxa"/>
            <w:gridSpan w:val="2"/>
          </w:tcPr>
          <w:p w14:paraId="753A863A" w14:textId="77777777" w:rsidR="002B1283" w:rsidRPr="003A0BCE" w:rsidRDefault="002B1283" w:rsidP="003A0BCE">
            <w:pPr>
              <w:jc w:val="both"/>
              <w:rPr>
                <w:b/>
              </w:rPr>
            </w:pPr>
          </w:p>
        </w:tc>
      </w:tr>
      <w:tr w:rsidR="00820A6D" w14:paraId="6D918622" w14:textId="77777777" w:rsidTr="00241909">
        <w:tc>
          <w:tcPr>
            <w:tcW w:w="495" w:type="dxa"/>
          </w:tcPr>
          <w:p w14:paraId="653F453E" w14:textId="77777777" w:rsidR="00820A6D" w:rsidRPr="00820A6D" w:rsidRDefault="003A77C8" w:rsidP="00976393">
            <w:pPr>
              <w:jc w:val="both"/>
            </w:pPr>
            <w:r>
              <w:t>1.3</w:t>
            </w:r>
          </w:p>
        </w:tc>
        <w:tc>
          <w:tcPr>
            <w:tcW w:w="9246" w:type="dxa"/>
          </w:tcPr>
          <w:p w14:paraId="475045C6" w14:textId="74F6F4AC" w:rsidR="00820A6D" w:rsidRPr="00754990" w:rsidRDefault="00FD4380" w:rsidP="00681AE8">
            <w:pPr>
              <w:jc w:val="both"/>
            </w:pPr>
            <w:r>
              <w:t>Each Municipal District will be re</w:t>
            </w:r>
            <w:r w:rsidR="00266542">
              <w:t xml:space="preserve">sponsible for allocating the </w:t>
            </w:r>
            <w:r w:rsidR="00266542" w:rsidRPr="003A1F8F">
              <w:t>€</w:t>
            </w:r>
            <w:r w:rsidR="00681AE8" w:rsidRPr="003A1F8F">
              <w:t>1</w:t>
            </w:r>
            <w:r w:rsidR="003A1F8F" w:rsidRPr="003A1F8F">
              <w:t>25</w:t>
            </w:r>
            <w:r w:rsidRPr="003A1F8F">
              <w:t>,000</w:t>
            </w:r>
            <w:r w:rsidR="00AC384C">
              <w:t xml:space="preserve"> or amount </w:t>
            </w:r>
            <w:r w:rsidR="005E04AE">
              <w:t xml:space="preserve">agreed </w:t>
            </w:r>
            <w:r w:rsidR="00AC384C">
              <w:t xml:space="preserve">as </w:t>
            </w:r>
            <w:r w:rsidR="00E70C74">
              <w:t>per</w:t>
            </w:r>
            <w:r w:rsidR="00AC384C">
              <w:t xml:space="preserve"> the budget process</w:t>
            </w:r>
            <w:r w:rsidR="00A90241">
              <w:t>,</w:t>
            </w:r>
            <w:r w:rsidR="00AC384C">
              <w:t xml:space="preserve"> </w:t>
            </w:r>
            <w:r>
              <w:t xml:space="preserve">to </w:t>
            </w:r>
            <w:r w:rsidR="00E70C74">
              <w:t xml:space="preserve">the </w:t>
            </w:r>
            <w:r>
              <w:t xml:space="preserve">various headings </w:t>
            </w:r>
            <w:r w:rsidR="00E70C74">
              <w:t xml:space="preserve">identified in paragraph </w:t>
            </w:r>
            <w:r w:rsidR="0013233D">
              <w:t>2.</w:t>
            </w:r>
            <w:r w:rsidR="00884B07">
              <w:t>1</w:t>
            </w:r>
            <w:r w:rsidR="00E70C74">
              <w:t xml:space="preserve">, taking account of </w:t>
            </w:r>
            <w:r>
              <w:t xml:space="preserve">local needs and </w:t>
            </w:r>
            <w:r w:rsidR="00E70C74">
              <w:t>priorities</w:t>
            </w:r>
            <w:r w:rsidR="002B1283">
              <w:t xml:space="preserve">. For avoidance </w:t>
            </w:r>
            <w:r w:rsidR="00A90241">
              <w:t xml:space="preserve">of </w:t>
            </w:r>
            <w:r w:rsidR="002B1283">
              <w:t xml:space="preserve">doubt, each Municipal District will be </w:t>
            </w:r>
            <w:r w:rsidR="005E04AE">
              <w:t>autonomous</w:t>
            </w:r>
            <w:r w:rsidR="002B1283">
              <w:t xml:space="preserve">, leading to different amounts being allocated </w:t>
            </w:r>
            <w:r w:rsidR="00E70C74">
              <w:t xml:space="preserve">among the </w:t>
            </w:r>
            <w:r w:rsidR="002B1283">
              <w:t>various headings.</w:t>
            </w:r>
            <w:r w:rsidR="00E70C74">
              <w:t xml:space="preserve"> </w:t>
            </w:r>
            <w:r w:rsidR="00496363">
              <w:t>This,</w:t>
            </w:r>
            <w:r w:rsidR="00E70C74">
              <w:t xml:space="preserve"> however, does not prevent the three Municipal Districts discussing budget strategies and ag</w:t>
            </w:r>
            <w:r w:rsidR="00266542">
              <w:t>reeing to proceed in a uniform</w:t>
            </w:r>
            <w:r w:rsidR="00E70C74">
              <w:t xml:space="preserve"> manner. </w:t>
            </w:r>
          </w:p>
        </w:tc>
      </w:tr>
      <w:tr w:rsidR="00884B07" w14:paraId="5C00886F" w14:textId="77777777" w:rsidTr="00241909">
        <w:tc>
          <w:tcPr>
            <w:tcW w:w="495" w:type="dxa"/>
          </w:tcPr>
          <w:p w14:paraId="02D3B1F4" w14:textId="77777777" w:rsidR="00884B07" w:rsidRPr="00820A6D" w:rsidRDefault="00884B07" w:rsidP="00976393">
            <w:pPr>
              <w:jc w:val="both"/>
            </w:pPr>
          </w:p>
        </w:tc>
        <w:tc>
          <w:tcPr>
            <w:tcW w:w="9246" w:type="dxa"/>
          </w:tcPr>
          <w:p w14:paraId="0E5E8AD3" w14:textId="77777777" w:rsidR="00884B07" w:rsidRDefault="00884B07" w:rsidP="00976393">
            <w:pPr>
              <w:jc w:val="both"/>
              <w:rPr>
                <w:u w:val="single"/>
              </w:rPr>
            </w:pPr>
          </w:p>
        </w:tc>
      </w:tr>
      <w:tr w:rsidR="00884B07" w14:paraId="10D4900A" w14:textId="77777777" w:rsidTr="00241909">
        <w:tc>
          <w:tcPr>
            <w:tcW w:w="495" w:type="dxa"/>
          </w:tcPr>
          <w:p w14:paraId="1B7EFB9E" w14:textId="77777777" w:rsidR="00884B07" w:rsidRPr="00820A6D" w:rsidRDefault="003A77C8" w:rsidP="00976393">
            <w:pPr>
              <w:jc w:val="both"/>
            </w:pPr>
            <w:r>
              <w:t>1.4</w:t>
            </w:r>
          </w:p>
        </w:tc>
        <w:tc>
          <w:tcPr>
            <w:tcW w:w="9246" w:type="dxa"/>
          </w:tcPr>
          <w:p w14:paraId="7187A873" w14:textId="77777777" w:rsidR="00884B07" w:rsidRDefault="00884B07" w:rsidP="00884B07">
            <w:pPr>
              <w:jc w:val="both"/>
            </w:pPr>
            <w:r>
              <w:t>The budget for each element will be fixed at the Municipal District Budget Plan meetings held in September</w:t>
            </w:r>
            <w:r w:rsidR="00124345">
              <w:t>/October</w:t>
            </w:r>
            <w:r>
              <w:t xml:space="preserve">, in preparation for the following financial year. This will provide a level of certainty regarding planning for projects and ensure deadlines are met in awarding potential grants </w:t>
            </w:r>
            <w:r w:rsidR="00922AEE">
              <w:t xml:space="preserve">or match funding </w:t>
            </w:r>
            <w:r>
              <w:t>to community groups.</w:t>
            </w:r>
          </w:p>
          <w:p w14:paraId="7C562BA0" w14:textId="77777777" w:rsidR="00884B07" w:rsidRDefault="00884B07" w:rsidP="00976393">
            <w:pPr>
              <w:jc w:val="both"/>
              <w:rPr>
                <w:u w:val="single"/>
              </w:rPr>
            </w:pPr>
          </w:p>
        </w:tc>
      </w:tr>
      <w:tr w:rsidR="00884B07" w14:paraId="5D62703E" w14:textId="77777777" w:rsidTr="00241909">
        <w:tc>
          <w:tcPr>
            <w:tcW w:w="495" w:type="dxa"/>
          </w:tcPr>
          <w:p w14:paraId="45A68D4C" w14:textId="77777777" w:rsidR="00884B07" w:rsidRDefault="003A77C8" w:rsidP="00976393">
            <w:pPr>
              <w:jc w:val="both"/>
            </w:pPr>
            <w:r>
              <w:t>1.5</w:t>
            </w:r>
          </w:p>
        </w:tc>
        <w:tc>
          <w:tcPr>
            <w:tcW w:w="9246" w:type="dxa"/>
          </w:tcPr>
          <w:p w14:paraId="21878942" w14:textId="77777777" w:rsidR="003A77C8" w:rsidRDefault="00884B07" w:rsidP="003A77C8">
            <w:pPr>
              <w:jc w:val="both"/>
            </w:pPr>
            <w:r w:rsidRPr="00FD4380">
              <w:t xml:space="preserve">Any funds unspent </w:t>
            </w:r>
            <w:r>
              <w:t>balances will roll over</w:t>
            </w:r>
            <w:r w:rsidR="00EC6B62">
              <w:t xml:space="preserve"> on an annual basis</w:t>
            </w:r>
            <w:r>
              <w:t>.</w:t>
            </w:r>
          </w:p>
          <w:p w14:paraId="67A96AFC" w14:textId="77777777" w:rsidR="00EC6B62" w:rsidRDefault="00EC6B62" w:rsidP="00884B07">
            <w:pPr>
              <w:jc w:val="both"/>
            </w:pPr>
          </w:p>
          <w:p w14:paraId="697A46B9" w14:textId="77777777" w:rsidR="00832B5A" w:rsidRDefault="00832B5A" w:rsidP="00884B07">
            <w:pPr>
              <w:jc w:val="both"/>
            </w:pPr>
            <w:r>
              <w:t>Note:</w:t>
            </w:r>
          </w:p>
          <w:p w14:paraId="12F806BE" w14:textId="77777777" w:rsidR="00EC6B62" w:rsidRDefault="00EC6B62" w:rsidP="003613B6">
            <w:pPr>
              <w:pStyle w:val="ListParagraph"/>
              <w:numPr>
                <w:ilvl w:val="0"/>
                <w:numId w:val="8"/>
              </w:numPr>
              <w:jc w:val="both"/>
            </w:pPr>
            <w:r>
              <w:t>The terms and conditions of the scheme will be reviewed on an annual basis.</w:t>
            </w:r>
          </w:p>
          <w:p w14:paraId="50277134" w14:textId="77777777" w:rsidR="00332B59" w:rsidRDefault="00332B59" w:rsidP="003613B6">
            <w:pPr>
              <w:pStyle w:val="ListParagraph"/>
              <w:numPr>
                <w:ilvl w:val="0"/>
                <w:numId w:val="8"/>
              </w:numPr>
              <w:jc w:val="both"/>
            </w:pPr>
            <w:r>
              <w:t xml:space="preserve">The project will be fully costed, managed and delivered with full responsibility and liability attaching to the applicant for its completion.  </w:t>
            </w:r>
          </w:p>
          <w:p w14:paraId="142EAAFD" w14:textId="77777777" w:rsidR="00EC6B62" w:rsidRDefault="00EC6B62" w:rsidP="00EC6B62">
            <w:pPr>
              <w:jc w:val="both"/>
            </w:pPr>
          </w:p>
        </w:tc>
      </w:tr>
      <w:tr w:rsidR="00884B07" w14:paraId="2C49EE28" w14:textId="77777777" w:rsidTr="00241909">
        <w:tc>
          <w:tcPr>
            <w:tcW w:w="495" w:type="dxa"/>
          </w:tcPr>
          <w:p w14:paraId="2478ED8A" w14:textId="77777777" w:rsidR="00884B07" w:rsidRDefault="00884B07" w:rsidP="00976393">
            <w:pPr>
              <w:jc w:val="both"/>
            </w:pPr>
          </w:p>
        </w:tc>
        <w:tc>
          <w:tcPr>
            <w:tcW w:w="9246" w:type="dxa"/>
          </w:tcPr>
          <w:p w14:paraId="4E3D9A01" w14:textId="77777777" w:rsidR="00884B07" w:rsidRDefault="00884B07" w:rsidP="00884B07">
            <w:pPr>
              <w:jc w:val="both"/>
            </w:pPr>
          </w:p>
        </w:tc>
      </w:tr>
      <w:tr w:rsidR="005463BD" w14:paraId="29A5C59C" w14:textId="77777777" w:rsidTr="00241909">
        <w:tc>
          <w:tcPr>
            <w:tcW w:w="9741" w:type="dxa"/>
            <w:gridSpan w:val="2"/>
          </w:tcPr>
          <w:p w14:paraId="2B424D8C" w14:textId="77777777" w:rsidR="005463BD" w:rsidRPr="005463BD" w:rsidRDefault="005463BD" w:rsidP="005463BD">
            <w:pPr>
              <w:pStyle w:val="ListParagraph"/>
              <w:numPr>
                <w:ilvl w:val="0"/>
                <w:numId w:val="5"/>
              </w:numPr>
              <w:jc w:val="both"/>
              <w:rPr>
                <w:b/>
              </w:rPr>
            </w:pPr>
            <w:r>
              <w:rPr>
                <w:b/>
              </w:rPr>
              <w:t xml:space="preserve">Eligible </w:t>
            </w:r>
            <w:r w:rsidR="00884B07">
              <w:rPr>
                <w:b/>
              </w:rPr>
              <w:t>Projects</w:t>
            </w:r>
          </w:p>
        </w:tc>
      </w:tr>
      <w:tr w:rsidR="005463BD" w14:paraId="39754233" w14:textId="77777777" w:rsidTr="00241909">
        <w:tc>
          <w:tcPr>
            <w:tcW w:w="495" w:type="dxa"/>
          </w:tcPr>
          <w:p w14:paraId="579AABAA" w14:textId="77777777" w:rsidR="005463BD" w:rsidRDefault="005463BD" w:rsidP="005463BD">
            <w:pPr>
              <w:jc w:val="both"/>
            </w:pPr>
          </w:p>
        </w:tc>
        <w:tc>
          <w:tcPr>
            <w:tcW w:w="9246" w:type="dxa"/>
            <w:tcBorders>
              <w:left w:val="nil"/>
            </w:tcBorders>
          </w:tcPr>
          <w:p w14:paraId="63B88939" w14:textId="77777777" w:rsidR="005463BD" w:rsidRDefault="005463BD" w:rsidP="00976393">
            <w:pPr>
              <w:jc w:val="both"/>
            </w:pPr>
          </w:p>
        </w:tc>
      </w:tr>
      <w:tr w:rsidR="005463BD" w14:paraId="4AD73CAF" w14:textId="77777777" w:rsidTr="00241909">
        <w:tc>
          <w:tcPr>
            <w:tcW w:w="495" w:type="dxa"/>
          </w:tcPr>
          <w:p w14:paraId="627966FB" w14:textId="77777777" w:rsidR="005463BD" w:rsidRPr="00884B07" w:rsidRDefault="003A77C8" w:rsidP="003A77C8">
            <w:pPr>
              <w:jc w:val="both"/>
            </w:pPr>
            <w:r>
              <w:t>2</w:t>
            </w:r>
            <w:r w:rsidR="00884B07">
              <w:t>.1</w:t>
            </w:r>
          </w:p>
        </w:tc>
        <w:tc>
          <w:tcPr>
            <w:tcW w:w="9246" w:type="dxa"/>
            <w:tcBorders>
              <w:left w:val="nil"/>
            </w:tcBorders>
          </w:tcPr>
          <w:p w14:paraId="66709DD2" w14:textId="749EAC41" w:rsidR="00884B07" w:rsidRDefault="00266542" w:rsidP="00976393">
            <w:pPr>
              <w:jc w:val="both"/>
            </w:pPr>
            <w:r>
              <w:t xml:space="preserve">The </w:t>
            </w:r>
            <w:r w:rsidRPr="003A1F8F">
              <w:t>€</w:t>
            </w:r>
            <w:r w:rsidR="00681AE8" w:rsidRPr="003A1F8F">
              <w:t>1</w:t>
            </w:r>
            <w:r w:rsidR="003A1F8F" w:rsidRPr="003A1F8F">
              <w:t>25</w:t>
            </w:r>
            <w:r w:rsidR="00666015" w:rsidRPr="003A1F8F">
              <w:t>,</w:t>
            </w:r>
            <w:r w:rsidR="00884B07" w:rsidRPr="003A1F8F">
              <w:t>000</w:t>
            </w:r>
            <w:r w:rsidR="00884B07">
              <w:t xml:space="preserve"> and any future increases agreed as part of the budgetary process will be used to fund:</w:t>
            </w:r>
          </w:p>
          <w:p w14:paraId="09637E0C" w14:textId="77777777" w:rsidR="00884B07" w:rsidRDefault="00884B07" w:rsidP="00976393">
            <w:pPr>
              <w:jc w:val="both"/>
              <w:rPr>
                <w:b/>
              </w:rPr>
            </w:pPr>
          </w:p>
          <w:p w14:paraId="48E75665" w14:textId="77777777" w:rsidR="00EB7273" w:rsidRPr="00EC6B62" w:rsidRDefault="00EB7273" w:rsidP="0066365B">
            <w:pPr>
              <w:numPr>
                <w:ilvl w:val="0"/>
                <w:numId w:val="7"/>
              </w:numPr>
              <w:tabs>
                <w:tab w:val="left" w:pos="0"/>
              </w:tabs>
              <w:suppressAutoHyphens/>
              <w:ind w:left="48" w:firstLine="0"/>
              <w:rPr>
                <w:rFonts w:cs="Arial"/>
              </w:rPr>
            </w:pPr>
            <w:r w:rsidRPr="00EC6B62">
              <w:rPr>
                <w:rFonts w:cs="Arial"/>
              </w:rPr>
              <w:t>Dereliction</w:t>
            </w:r>
          </w:p>
          <w:p w14:paraId="6DEA37D5" w14:textId="77777777" w:rsidR="00EB7273" w:rsidRPr="00EC6B62" w:rsidRDefault="00EB7273" w:rsidP="0066365B">
            <w:pPr>
              <w:numPr>
                <w:ilvl w:val="0"/>
                <w:numId w:val="7"/>
              </w:numPr>
              <w:tabs>
                <w:tab w:val="left" w:pos="0"/>
              </w:tabs>
              <w:suppressAutoHyphens/>
              <w:ind w:left="48" w:firstLine="0"/>
              <w:rPr>
                <w:rFonts w:cs="Arial"/>
              </w:rPr>
            </w:pPr>
            <w:r w:rsidRPr="00EC6B62">
              <w:rPr>
                <w:rFonts w:cs="Arial"/>
              </w:rPr>
              <w:t>Infrastructure</w:t>
            </w:r>
          </w:p>
          <w:p w14:paraId="4D6CC9BC" w14:textId="77777777" w:rsidR="00EB7273" w:rsidRPr="00EC6B62" w:rsidRDefault="00EB7273" w:rsidP="0066365B">
            <w:pPr>
              <w:numPr>
                <w:ilvl w:val="0"/>
                <w:numId w:val="7"/>
              </w:numPr>
              <w:tabs>
                <w:tab w:val="left" w:pos="0"/>
              </w:tabs>
              <w:suppressAutoHyphens/>
              <w:ind w:left="48" w:firstLine="0"/>
              <w:rPr>
                <w:rFonts w:cs="Arial"/>
              </w:rPr>
            </w:pPr>
            <w:r w:rsidRPr="00EC6B62">
              <w:rPr>
                <w:rFonts w:cs="Arial"/>
              </w:rPr>
              <w:t>Economic &amp; Community Development</w:t>
            </w:r>
          </w:p>
          <w:p w14:paraId="618405BD" w14:textId="77777777" w:rsidR="00EB7273" w:rsidRDefault="00EB7273" w:rsidP="0066365B">
            <w:pPr>
              <w:numPr>
                <w:ilvl w:val="0"/>
                <w:numId w:val="7"/>
              </w:numPr>
              <w:tabs>
                <w:tab w:val="left" w:pos="0"/>
              </w:tabs>
              <w:suppressAutoHyphens/>
              <w:spacing w:line="360" w:lineRule="auto"/>
              <w:ind w:left="48" w:firstLine="0"/>
              <w:jc w:val="both"/>
              <w:rPr>
                <w:rFonts w:cs="Arial"/>
              </w:rPr>
            </w:pPr>
            <w:r w:rsidRPr="00EC6B62">
              <w:rPr>
                <w:rFonts w:cs="Arial"/>
              </w:rPr>
              <w:t>Tourism</w:t>
            </w:r>
          </w:p>
          <w:p w14:paraId="20DD18B3" w14:textId="77777777" w:rsidR="005463BD" w:rsidRDefault="005463BD" w:rsidP="00F86266">
            <w:pPr>
              <w:jc w:val="both"/>
              <w:rPr>
                <w:rFonts w:cs="Arial"/>
              </w:rPr>
            </w:pPr>
          </w:p>
          <w:p w14:paraId="5D095A3A" w14:textId="77777777" w:rsidR="00F86266" w:rsidRPr="00754990" w:rsidRDefault="00F86266" w:rsidP="00F86266">
            <w:pPr>
              <w:jc w:val="both"/>
            </w:pPr>
          </w:p>
        </w:tc>
      </w:tr>
      <w:tr w:rsidR="005463BD" w14:paraId="294C41D1" w14:textId="77777777" w:rsidTr="00241909">
        <w:tc>
          <w:tcPr>
            <w:tcW w:w="495" w:type="dxa"/>
          </w:tcPr>
          <w:p w14:paraId="3E3FE8B4" w14:textId="77777777" w:rsidR="005463BD" w:rsidRPr="00820A6D" w:rsidRDefault="003A77C8" w:rsidP="003A77C8">
            <w:pPr>
              <w:jc w:val="both"/>
            </w:pPr>
            <w:r>
              <w:t>2.2</w:t>
            </w:r>
          </w:p>
        </w:tc>
        <w:tc>
          <w:tcPr>
            <w:tcW w:w="9246" w:type="dxa"/>
          </w:tcPr>
          <w:p w14:paraId="34CF2725" w14:textId="77777777" w:rsidR="00911E4C" w:rsidRDefault="00E93303" w:rsidP="00EB7273">
            <w:pPr>
              <w:jc w:val="both"/>
            </w:pPr>
            <w:r>
              <w:t xml:space="preserve">A </w:t>
            </w:r>
            <w:r w:rsidR="005463BD">
              <w:t xml:space="preserve">project </w:t>
            </w:r>
            <w:r w:rsidR="00FE1A36">
              <w:t>will</w:t>
            </w:r>
            <w:r w:rsidR="00EC6B62">
              <w:t xml:space="preserve"> not</w:t>
            </w:r>
            <w:r w:rsidR="005463BD">
              <w:t xml:space="preserve"> be provided with Municipal District funding if funding has already been agreed and allocated from another section of the Council, (</w:t>
            </w:r>
            <w:r w:rsidR="004F6A1E">
              <w:t>i.e.</w:t>
            </w:r>
            <w:r w:rsidR="005463BD">
              <w:t xml:space="preserve"> </w:t>
            </w:r>
            <w:r w:rsidR="005463BD" w:rsidRPr="00197D5F">
              <w:rPr>
                <w:b/>
              </w:rPr>
              <w:t>no double funding, including Amenity Grants / Burial Ground Grants</w:t>
            </w:r>
            <w:r w:rsidR="005463BD">
              <w:t xml:space="preserve">). No </w:t>
            </w:r>
            <w:r w:rsidR="00EB7273">
              <w:t>single project</w:t>
            </w:r>
            <w:r w:rsidR="005463BD">
              <w:t xml:space="preserve"> can claim grants on</w:t>
            </w:r>
            <w:r w:rsidR="00EB7273">
              <w:t xml:space="preserve"> an annual basis from this fund.</w:t>
            </w:r>
            <w:r w:rsidR="005463BD">
              <w:t xml:space="preserve"> </w:t>
            </w:r>
          </w:p>
          <w:p w14:paraId="0A1D838C" w14:textId="77777777" w:rsidR="00EB7273" w:rsidRPr="00DC514F" w:rsidRDefault="00EB7273" w:rsidP="00EB7273">
            <w:pPr>
              <w:jc w:val="both"/>
            </w:pPr>
          </w:p>
        </w:tc>
      </w:tr>
      <w:tr w:rsidR="005463BD" w14:paraId="4DB50CE6" w14:textId="77777777" w:rsidTr="00241909">
        <w:tc>
          <w:tcPr>
            <w:tcW w:w="495" w:type="dxa"/>
          </w:tcPr>
          <w:p w14:paraId="6D85ABFD" w14:textId="77777777" w:rsidR="005463BD" w:rsidRPr="00820A6D" w:rsidRDefault="003A77C8" w:rsidP="003A77C8">
            <w:pPr>
              <w:jc w:val="both"/>
            </w:pPr>
            <w:r>
              <w:t>2.3</w:t>
            </w:r>
          </w:p>
        </w:tc>
        <w:tc>
          <w:tcPr>
            <w:tcW w:w="9246" w:type="dxa"/>
          </w:tcPr>
          <w:p w14:paraId="3C240A89" w14:textId="77777777" w:rsidR="005463BD" w:rsidRDefault="005463BD" w:rsidP="00D67810">
            <w:pPr>
              <w:jc w:val="both"/>
              <w:rPr>
                <w:u w:val="single"/>
              </w:rPr>
            </w:pPr>
            <w:r>
              <w:rPr>
                <w:rFonts w:cs="Arial"/>
              </w:rPr>
              <w:t xml:space="preserve">Projects which </w:t>
            </w:r>
            <w:r w:rsidRPr="00A90241">
              <w:rPr>
                <w:rFonts w:cs="Arial"/>
              </w:rPr>
              <w:t xml:space="preserve">help </w:t>
            </w:r>
            <w:r>
              <w:rPr>
                <w:rFonts w:cs="Arial"/>
              </w:rPr>
              <w:t xml:space="preserve">the Council </w:t>
            </w:r>
            <w:r w:rsidRPr="00A90241">
              <w:rPr>
                <w:rFonts w:cs="Arial"/>
              </w:rPr>
              <w:t xml:space="preserve">meet </w:t>
            </w:r>
            <w:r>
              <w:rPr>
                <w:rFonts w:cs="Arial"/>
              </w:rPr>
              <w:t xml:space="preserve">its </w:t>
            </w:r>
            <w:r w:rsidRPr="00A90241">
              <w:rPr>
                <w:rFonts w:cs="Arial"/>
              </w:rPr>
              <w:t>targets within LECP etc</w:t>
            </w:r>
            <w:r w:rsidR="00266542">
              <w:rPr>
                <w:rFonts w:cs="Arial"/>
              </w:rPr>
              <w:t>…</w:t>
            </w:r>
            <w:r w:rsidRPr="00A90241">
              <w:rPr>
                <w:rFonts w:cs="Arial"/>
              </w:rPr>
              <w:t xml:space="preserve"> around social inclusion and the aims outlined in the Local Development S</w:t>
            </w:r>
            <w:r>
              <w:rPr>
                <w:rFonts w:cs="Arial"/>
              </w:rPr>
              <w:t>trategy will be given priority</w:t>
            </w:r>
            <w:r w:rsidRPr="00A90241">
              <w:rPr>
                <w:rFonts w:cs="Arial"/>
              </w:rPr>
              <w:t>.</w:t>
            </w:r>
          </w:p>
        </w:tc>
      </w:tr>
      <w:tr w:rsidR="005463BD" w14:paraId="281306CB" w14:textId="77777777" w:rsidTr="00241909">
        <w:tc>
          <w:tcPr>
            <w:tcW w:w="495" w:type="dxa"/>
          </w:tcPr>
          <w:p w14:paraId="35BCB94F" w14:textId="77777777" w:rsidR="005463BD" w:rsidRPr="00820A6D" w:rsidRDefault="005463BD" w:rsidP="00976393">
            <w:pPr>
              <w:jc w:val="both"/>
            </w:pPr>
          </w:p>
        </w:tc>
        <w:tc>
          <w:tcPr>
            <w:tcW w:w="9246" w:type="dxa"/>
          </w:tcPr>
          <w:p w14:paraId="241DD8CD" w14:textId="77777777" w:rsidR="005463BD" w:rsidRDefault="005463BD" w:rsidP="00976393">
            <w:pPr>
              <w:jc w:val="both"/>
              <w:rPr>
                <w:u w:val="single"/>
              </w:rPr>
            </w:pPr>
          </w:p>
        </w:tc>
      </w:tr>
      <w:tr w:rsidR="005463BD" w14:paraId="410FA552" w14:textId="77777777" w:rsidTr="00241909">
        <w:tc>
          <w:tcPr>
            <w:tcW w:w="495" w:type="dxa"/>
          </w:tcPr>
          <w:p w14:paraId="7CF856CF" w14:textId="77777777" w:rsidR="005463BD" w:rsidRPr="00820A6D" w:rsidRDefault="003A77C8" w:rsidP="0053518C">
            <w:pPr>
              <w:jc w:val="both"/>
            </w:pPr>
            <w:r>
              <w:lastRenderedPageBreak/>
              <w:t>2.</w:t>
            </w:r>
            <w:r w:rsidR="0053518C">
              <w:t>4</w:t>
            </w:r>
          </w:p>
        </w:tc>
        <w:tc>
          <w:tcPr>
            <w:tcW w:w="9246" w:type="dxa"/>
          </w:tcPr>
          <w:p w14:paraId="5E2744D3" w14:textId="740686E1" w:rsidR="005463BD" w:rsidRDefault="005463BD" w:rsidP="00976393">
            <w:pPr>
              <w:jc w:val="both"/>
            </w:pPr>
            <w:r>
              <w:t xml:space="preserve">Projects which are </w:t>
            </w:r>
            <w:r w:rsidRPr="00930BF3">
              <w:rPr>
                <w:b/>
              </w:rPr>
              <w:t>ineligible</w:t>
            </w:r>
            <w:r>
              <w:t xml:space="preserve"> include</w:t>
            </w:r>
            <w:r w:rsidR="00496363">
              <w:t>:</w:t>
            </w:r>
          </w:p>
          <w:p w14:paraId="238835C9" w14:textId="77777777" w:rsidR="005463BD" w:rsidRDefault="005463BD" w:rsidP="003E398F">
            <w:pPr>
              <w:pStyle w:val="ListParagraph"/>
              <w:numPr>
                <w:ilvl w:val="0"/>
                <w:numId w:val="4"/>
              </w:numPr>
              <w:jc w:val="both"/>
            </w:pPr>
            <w:r>
              <w:t>Projects already funded by the Council</w:t>
            </w:r>
          </w:p>
          <w:p w14:paraId="3B841F69" w14:textId="25FF5A62" w:rsidR="003A77C8" w:rsidRDefault="005463BD" w:rsidP="003A77C8">
            <w:pPr>
              <w:pStyle w:val="ListParagraph"/>
              <w:numPr>
                <w:ilvl w:val="0"/>
                <w:numId w:val="4"/>
              </w:numPr>
              <w:jc w:val="both"/>
            </w:pPr>
            <w:r>
              <w:t>Projects which should be met by other types of Exchequer funding (i.e. schools, nursing homes</w:t>
            </w:r>
            <w:r w:rsidR="009822CC">
              <w:t>, etc.</w:t>
            </w:r>
            <w:r>
              <w:t>)</w:t>
            </w:r>
          </w:p>
          <w:p w14:paraId="56B5CC3F" w14:textId="77777777" w:rsidR="003A77C8" w:rsidRDefault="003A77C8" w:rsidP="003A77C8">
            <w:pPr>
              <w:pStyle w:val="ListParagraph"/>
              <w:ind w:left="-945"/>
              <w:jc w:val="both"/>
            </w:pPr>
          </w:p>
          <w:p w14:paraId="17696335" w14:textId="77777777" w:rsidR="005463BD" w:rsidRPr="003E398F" w:rsidRDefault="005463BD" w:rsidP="003E398F">
            <w:pPr>
              <w:pStyle w:val="ListParagraph"/>
              <w:jc w:val="both"/>
            </w:pPr>
          </w:p>
        </w:tc>
      </w:tr>
      <w:tr w:rsidR="00241909" w14:paraId="6BC8D3B3" w14:textId="77777777" w:rsidTr="00241909">
        <w:tc>
          <w:tcPr>
            <w:tcW w:w="9741" w:type="dxa"/>
            <w:gridSpan w:val="2"/>
          </w:tcPr>
          <w:p w14:paraId="1046160E" w14:textId="5FEC5616" w:rsidR="00241909" w:rsidRPr="00FD4380" w:rsidRDefault="00241909" w:rsidP="00241909">
            <w:pPr>
              <w:jc w:val="both"/>
            </w:pPr>
            <w:r>
              <w:t>3</w:t>
            </w:r>
            <w:r w:rsidRPr="003A77C8">
              <w:rPr>
                <w:b/>
              </w:rPr>
              <w:t xml:space="preserve">           </w:t>
            </w:r>
            <w:r>
              <w:rPr>
                <w:b/>
              </w:rPr>
              <w:t xml:space="preserve">     </w:t>
            </w:r>
            <w:r w:rsidRPr="003A77C8">
              <w:rPr>
                <w:b/>
              </w:rPr>
              <w:t xml:space="preserve"> Calls for Funding and Requirements</w:t>
            </w:r>
          </w:p>
        </w:tc>
      </w:tr>
      <w:tr w:rsidR="00241909" w14:paraId="7BB76326" w14:textId="77777777" w:rsidTr="00241909">
        <w:tc>
          <w:tcPr>
            <w:tcW w:w="495" w:type="dxa"/>
          </w:tcPr>
          <w:p w14:paraId="126E7836" w14:textId="77777777" w:rsidR="00241909" w:rsidRDefault="00241909" w:rsidP="00241909">
            <w:pPr>
              <w:jc w:val="both"/>
            </w:pPr>
          </w:p>
          <w:p w14:paraId="33065E99" w14:textId="77777777" w:rsidR="00241909" w:rsidRDefault="00241909" w:rsidP="00241909">
            <w:pPr>
              <w:jc w:val="both"/>
            </w:pPr>
            <w:r>
              <w:t>3.1</w:t>
            </w:r>
          </w:p>
          <w:p w14:paraId="1667E927" w14:textId="77777777" w:rsidR="00241909" w:rsidRPr="00820A6D" w:rsidRDefault="00241909" w:rsidP="00241909">
            <w:pPr>
              <w:jc w:val="both"/>
            </w:pPr>
          </w:p>
        </w:tc>
        <w:tc>
          <w:tcPr>
            <w:tcW w:w="9246" w:type="dxa"/>
          </w:tcPr>
          <w:p w14:paraId="2B684148" w14:textId="77777777" w:rsidR="00241909" w:rsidRPr="003613B6" w:rsidRDefault="00241909" w:rsidP="00241909">
            <w:pPr>
              <w:jc w:val="both"/>
              <w:rPr>
                <w:rFonts w:ascii="Calibri" w:hAnsi="Calibri"/>
                <w:u w:val="single"/>
              </w:rPr>
            </w:pPr>
          </w:p>
          <w:p w14:paraId="599D1EE7" w14:textId="77777777" w:rsidR="00241909" w:rsidRPr="003613B6" w:rsidRDefault="00241909" w:rsidP="00241909">
            <w:pPr>
              <w:jc w:val="both"/>
              <w:rPr>
                <w:rFonts w:ascii="Calibri" w:hAnsi="Calibri"/>
              </w:rPr>
            </w:pPr>
            <w:r w:rsidRPr="0035627F">
              <w:rPr>
                <w:rFonts w:ascii="Calibri" w:hAnsi="Calibri"/>
              </w:rPr>
              <w:t xml:space="preserve">The minimum amount of funding that a group can apply for is </w:t>
            </w:r>
            <w:r w:rsidRPr="0035627F">
              <w:rPr>
                <w:rFonts w:ascii="Calibri" w:hAnsi="Calibri"/>
                <w:b/>
              </w:rPr>
              <w:t>€1,500</w:t>
            </w:r>
            <w:r w:rsidRPr="0035627F">
              <w:rPr>
                <w:rFonts w:ascii="Calibri" w:hAnsi="Calibri"/>
              </w:rPr>
              <w:t xml:space="preserve">, with a maximum of </w:t>
            </w:r>
            <w:r w:rsidRPr="0035627F">
              <w:rPr>
                <w:rFonts w:ascii="Calibri" w:hAnsi="Calibri"/>
                <w:b/>
              </w:rPr>
              <w:t>€15,000</w:t>
            </w:r>
            <w:r w:rsidRPr="0035627F">
              <w:rPr>
                <w:rFonts w:ascii="Calibri" w:hAnsi="Calibri"/>
              </w:rPr>
              <w:t>. A</w:t>
            </w:r>
            <w:r w:rsidRPr="0035627F">
              <w:rPr>
                <w:rFonts w:ascii="Calibri" w:hAnsi="Calibri" w:cs="Arial"/>
              </w:rPr>
              <w:t xml:space="preserve"> maximum of 95% of the total cost of the project is available.  </w:t>
            </w:r>
          </w:p>
        </w:tc>
      </w:tr>
      <w:tr w:rsidR="00241909" w14:paraId="7A08C51B" w14:textId="77777777" w:rsidTr="00241909">
        <w:tc>
          <w:tcPr>
            <w:tcW w:w="495" w:type="dxa"/>
          </w:tcPr>
          <w:p w14:paraId="4563A3D6" w14:textId="77777777" w:rsidR="00241909" w:rsidRDefault="00241909" w:rsidP="00241909">
            <w:pPr>
              <w:jc w:val="both"/>
            </w:pPr>
          </w:p>
          <w:p w14:paraId="1A912C79" w14:textId="77777777" w:rsidR="00241909" w:rsidRPr="00820A6D" w:rsidRDefault="00241909" w:rsidP="00241909">
            <w:pPr>
              <w:jc w:val="both"/>
            </w:pPr>
            <w:r>
              <w:t>3.2</w:t>
            </w:r>
          </w:p>
        </w:tc>
        <w:tc>
          <w:tcPr>
            <w:tcW w:w="9246" w:type="dxa"/>
          </w:tcPr>
          <w:p w14:paraId="4E63EEBB" w14:textId="77777777" w:rsidR="00241909" w:rsidRDefault="00241909" w:rsidP="00241909">
            <w:pPr>
              <w:autoSpaceDE w:val="0"/>
              <w:autoSpaceDN w:val="0"/>
              <w:adjustRightInd w:val="0"/>
            </w:pPr>
          </w:p>
          <w:p w14:paraId="6ACA4E6D" w14:textId="77777777" w:rsidR="00241909" w:rsidRPr="00A90241" w:rsidRDefault="00241909" w:rsidP="00241909">
            <w:pPr>
              <w:autoSpaceDE w:val="0"/>
              <w:autoSpaceDN w:val="0"/>
              <w:adjustRightInd w:val="0"/>
            </w:pPr>
            <w:r w:rsidRPr="00A90241">
              <w:t xml:space="preserve">Any </w:t>
            </w:r>
            <w:r>
              <w:t>applicant</w:t>
            </w:r>
            <w:r w:rsidRPr="00A90241">
              <w:t xml:space="preserve"> for funding must provide</w:t>
            </w:r>
            <w:r>
              <w:t xml:space="preserve"> (if applicable)</w:t>
            </w:r>
          </w:p>
          <w:p w14:paraId="6E2FAB46" w14:textId="77777777" w:rsidR="00241909" w:rsidRPr="00A90241" w:rsidRDefault="00241909" w:rsidP="00241909">
            <w:pPr>
              <w:autoSpaceDE w:val="0"/>
              <w:autoSpaceDN w:val="0"/>
              <w:adjustRightInd w:val="0"/>
            </w:pPr>
          </w:p>
          <w:p w14:paraId="35CA8A0D" w14:textId="77777777" w:rsidR="00241909" w:rsidRPr="00A90241" w:rsidRDefault="00241909" w:rsidP="00241909">
            <w:pPr>
              <w:pStyle w:val="ListParagraph"/>
              <w:numPr>
                <w:ilvl w:val="0"/>
                <w:numId w:val="3"/>
              </w:numPr>
              <w:autoSpaceDE w:val="0"/>
              <w:autoSpaceDN w:val="0"/>
              <w:adjustRightInd w:val="0"/>
              <w:rPr>
                <w:rFonts w:cs="Arial"/>
              </w:rPr>
            </w:pPr>
            <w:r w:rsidRPr="00A90241">
              <w:rPr>
                <w:rFonts w:cs="Arial"/>
              </w:rPr>
              <w:t>Evidence of Legal</w:t>
            </w:r>
            <w:r>
              <w:rPr>
                <w:rFonts w:cs="Arial"/>
              </w:rPr>
              <w:t xml:space="preserve"> Structure (e.g. Limited Co., Ad</w:t>
            </w:r>
            <w:r w:rsidRPr="00A90241">
              <w:rPr>
                <w:rFonts w:cs="Arial"/>
              </w:rPr>
              <w:t>-hoc Group etc</w:t>
            </w:r>
            <w:r>
              <w:rPr>
                <w:rFonts w:cs="Arial"/>
              </w:rPr>
              <w:t>.)</w:t>
            </w:r>
          </w:p>
          <w:p w14:paraId="361EE4AC" w14:textId="77777777" w:rsidR="00241909" w:rsidRDefault="00241909" w:rsidP="00241909">
            <w:pPr>
              <w:pStyle w:val="ListParagraph"/>
              <w:numPr>
                <w:ilvl w:val="0"/>
                <w:numId w:val="3"/>
              </w:numPr>
              <w:autoSpaceDE w:val="0"/>
              <w:autoSpaceDN w:val="0"/>
              <w:adjustRightInd w:val="0"/>
              <w:rPr>
                <w:rFonts w:cs="Arial"/>
              </w:rPr>
            </w:pPr>
            <w:r w:rsidRPr="00EC6B62">
              <w:rPr>
                <w:rFonts w:cs="Arial"/>
              </w:rPr>
              <w:t xml:space="preserve">Evidence of registration for VAT </w:t>
            </w:r>
            <w:r>
              <w:rPr>
                <w:rFonts w:cs="Arial"/>
              </w:rPr>
              <w:t>(if applicable)</w:t>
            </w:r>
          </w:p>
          <w:p w14:paraId="5A376D0E" w14:textId="77777777" w:rsidR="00241909" w:rsidRPr="00EC6B62" w:rsidRDefault="00241909" w:rsidP="00241909">
            <w:pPr>
              <w:pStyle w:val="ListParagraph"/>
              <w:numPr>
                <w:ilvl w:val="0"/>
                <w:numId w:val="3"/>
              </w:numPr>
              <w:autoSpaceDE w:val="0"/>
              <w:autoSpaceDN w:val="0"/>
              <w:adjustRightInd w:val="0"/>
              <w:rPr>
                <w:rFonts w:cs="Arial"/>
              </w:rPr>
            </w:pPr>
            <w:r w:rsidRPr="00EC6B62">
              <w:rPr>
                <w:rFonts w:cs="Arial"/>
              </w:rPr>
              <w:t>Proof of tax clearance (please include copy of letter from Revenue)</w:t>
            </w:r>
          </w:p>
          <w:p w14:paraId="1B5F925F" w14:textId="77777777" w:rsidR="00241909" w:rsidRPr="00A90241" w:rsidRDefault="00241909" w:rsidP="00241909">
            <w:pPr>
              <w:pStyle w:val="ListParagraph"/>
              <w:numPr>
                <w:ilvl w:val="0"/>
                <w:numId w:val="3"/>
              </w:numPr>
              <w:autoSpaceDE w:val="0"/>
              <w:autoSpaceDN w:val="0"/>
              <w:adjustRightInd w:val="0"/>
              <w:rPr>
                <w:rFonts w:cs="Arial"/>
              </w:rPr>
            </w:pPr>
            <w:r w:rsidRPr="00A90241">
              <w:rPr>
                <w:rFonts w:cs="Arial"/>
              </w:rPr>
              <w:t>Evidence of Insurances</w:t>
            </w:r>
            <w:r>
              <w:rPr>
                <w:rFonts w:cs="Arial"/>
              </w:rPr>
              <w:t xml:space="preserve"> </w:t>
            </w:r>
          </w:p>
          <w:p w14:paraId="3C7F09A6" w14:textId="77777777" w:rsidR="00241909" w:rsidRPr="00A90241" w:rsidRDefault="00241909" w:rsidP="00241909">
            <w:pPr>
              <w:pStyle w:val="ListParagraph"/>
              <w:numPr>
                <w:ilvl w:val="0"/>
                <w:numId w:val="3"/>
              </w:numPr>
              <w:autoSpaceDE w:val="0"/>
              <w:autoSpaceDN w:val="0"/>
              <w:adjustRightInd w:val="0"/>
              <w:rPr>
                <w:rFonts w:cs="Arial"/>
              </w:rPr>
            </w:pPr>
            <w:r w:rsidRPr="00A90241">
              <w:rPr>
                <w:rFonts w:cs="Arial"/>
              </w:rPr>
              <w:t>Evidence of Regis</w:t>
            </w:r>
            <w:r>
              <w:rPr>
                <w:rFonts w:cs="Arial"/>
              </w:rPr>
              <w:t>tration with the Public Participation Network (PPN)</w:t>
            </w:r>
          </w:p>
          <w:p w14:paraId="70A1F58D" w14:textId="77777777" w:rsidR="00241909" w:rsidRDefault="00241909" w:rsidP="00241909">
            <w:pPr>
              <w:pStyle w:val="ListParagraph"/>
              <w:numPr>
                <w:ilvl w:val="0"/>
                <w:numId w:val="3"/>
              </w:numPr>
              <w:jc w:val="both"/>
              <w:rPr>
                <w:rFonts w:cs="Arial"/>
              </w:rPr>
            </w:pPr>
            <w:r w:rsidRPr="00A90241">
              <w:rPr>
                <w:rFonts w:cs="Arial"/>
              </w:rPr>
              <w:t>Child Protection Policy</w:t>
            </w:r>
            <w:r>
              <w:rPr>
                <w:rFonts w:cs="Arial"/>
              </w:rPr>
              <w:t xml:space="preserve"> </w:t>
            </w:r>
          </w:p>
          <w:p w14:paraId="105610AC" w14:textId="77777777" w:rsidR="00241909" w:rsidRDefault="00241909" w:rsidP="00241909">
            <w:pPr>
              <w:pStyle w:val="ListParagraph"/>
              <w:numPr>
                <w:ilvl w:val="0"/>
                <w:numId w:val="3"/>
              </w:numPr>
              <w:jc w:val="both"/>
              <w:rPr>
                <w:rFonts w:cs="Arial"/>
              </w:rPr>
            </w:pPr>
            <w:r>
              <w:rPr>
                <w:rFonts w:cs="Arial"/>
              </w:rPr>
              <w:t>Details of all funding streams</w:t>
            </w:r>
          </w:p>
          <w:p w14:paraId="50CA4012" w14:textId="77777777" w:rsidR="00241909" w:rsidRPr="00A90241" w:rsidRDefault="00241909" w:rsidP="00241909">
            <w:pPr>
              <w:pStyle w:val="ListParagraph"/>
              <w:numPr>
                <w:ilvl w:val="0"/>
                <w:numId w:val="3"/>
              </w:numPr>
              <w:jc w:val="both"/>
            </w:pPr>
            <w:r w:rsidRPr="003E398F">
              <w:rPr>
                <w:rFonts w:cs="Arial"/>
              </w:rPr>
              <w:t>Meet Health and Safety requirements</w:t>
            </w:r>
          </w:p>
        </w:tc>
      </w:tr>
      <w:tr w:rsidR="00241909" w14:paraId="1AE6D61C" w14:textId="77777777" w:rsidTr="00241909">
        <w:tc>
          <w:tcPr>
            <w:tcW w:w="495" w:type="dxa"/>
          </w:tcPr>
          <w:p w14:paraId="3D7EA375" w14:textId="77777777" w:rsidR="00241909" w:rsidRDefault="00241909" w:rsidP="00241909">
            <w:pPr>
              <w:jc w:val="both"/>
            </w:pPr>
          </w:p>
          <w:p w14:paraId="3E5182B7" w14:textId="77777777" w:rsidR="00241909" w:rsidRDefault="00241909" w:rsidP="00241909">
            <w:pPr>
              <w:jc w:val="both"/>
            </w:pPr>
            <w:r>
              <w:t>3.3</w:t>
            </w:r>
          </w:p>
        </w:tc>
        <w:tc>
          <w:tcPr>
            <w:tcW w:w="9246" w:type="dxa"/>
          </w:tcPr>
          <w:p w14:paraId="58107DB2" w14:textId="77777777" w:rsidR="00241909" w:rsidRDefault="00241909" w:rsidP="00241909">
            <w:pPr>
              <w:autoSpaceDE w:val="0"/>
              <w:autoSpaceDN w:val="0"/>
              <w:adjustRightInd w:val="0"/>
            </w:pPr>
          </w:p>
          <w:p w14:paraId="0BB2FFFE" w14:textId="77777777" w:rsidR="00241909" w:rsidRDefault="00241909" w:rsidP="00241909">
            <w:pPr>
              <w:autoSpaceDE w:val="0"/>
              <w:autoSpaceDN w:val="0"/>
              <w:adjustRightInd w:val="0"/>
            </w:pPr>
            <w:r>
              <w:t>Should an organisation wish to apply for funding from the Local Development Strategy as well as funds from the Municipal District, they must be aware of state aid rules outlined in appendix 1.</w:t>
            </w:r>
          </w:p>
          <w:p w14:paraId="6D135D15" w14:textId="77777777" w:rsidR="00241909" w:rsidRDefault="00241909" w:rsidP="00241909">
            <w:pPr>
              <w:autoSpaceDE w:val="0"/>
              <w:autoSpaceDN w:val="0"/>
              <w:adjustRightInd w:val="0"/>
            </w:pPr>
          </w:p>
        </w:tc>
      </w:tr>
      <w:tr w:rsidR="00241909" w14:paraId="26A2B311" w14:textId="77777777" w:rsidTr="00241909">
        <w:tc>
          <w:tcPr>
            <w:tcW w:w="9741" w:type="dxa"/>
            <w:gridSpan w:val="2"/>
          </w:tcPr>
          <w:p w14:paraId="24B09DCE" w14:textId="77777777" w:rsidR="00241909" w:rsidRDefault="00241909" w:rsidP="00241909">
            <w:pPr>
              <w:autoSpaceDE w:val="0"/>
              <w:autoSpaceDN w:val="0"/>
              <w:adjustRightInd w:val="0"/>
            </w:pPr>
            <w:r>
              <w:rPr>
                <w:b/>
              </w:rPr>
              <w:t xml:space="preserve">4                </w:t>
            </w:r>
            <w:r w:rsidRPr="003A77C8">
              <w:rPr>
                <w:b/>
              </w:rPr>
              <w:t>Application Process</w:t>
            </w:r>
          </w:p>
        </w:tc>
      </w:tr>
      <w:tr w:rsidR="00241909" w14:paraId="519E2A3F" w14:textId="77777777" w:rsidTr="00241909">
        <w:tc>
          <w:tcPr>
            <w:tcW w:w="495" w:type="dxa"/>
          </w:tcPr>
          <w:p w14:paraId="4ABC54BD" w14:textId="77777777" w:rsidR="00241909" w:rsidRPr="001935C6" w:rsidRDefault="00241909" w:rsidP="00241909">
            <w:pPr>
              <w:jc w:val="both"/>
            </w:pPr>
          </w:p>
          <w:p w14:paraId="360BAE07" w14:textId="77777777" w:rsidR="00241909" w:rsidRDefault="00241909" w:rsidP="00241909">
            <w:pPr>
              <w:jc w:val="both"/>
            </w:pPr>
            <w:r>
              <w:t>4</w:t>
            </w:r>
            <w:r w:rsidRPr="001935C6">
              <w:t>.1</w:t>
            </w:r>
          </w:p>
          <w:p w14:paraId="79201470" w14:textId="77777777" w:rsidR="00241909" w:rsidRDefault="00241909" w:rsidP="00241909">
            <w:pPr>
              <w:jc w:val="both"/>
            </w:pPr>
          </w:p>
          <w:p w14:paraId="5EBCFAFB" w14:textId="77777777" w:rsidR="00241909" w:rsidRDefault="00241909" w:rsidP="00241909">
            <w:pPr>
              <w:jc w:val="both"/>
            </w:pPr>
          </w:p>
          <w:p w14:paraId="12F55769" w14:textId="77777777" w:rsidR="00241909" w:rsidRDefault="00241909" w:rsidP="00241909">
            <w:pPr>
              <w:jc w:val="both"/>
            </w:pPr>
          </w:p>
          <w:p w14:paraId="507379F4" w14:textId="77777777" w:rsidR="00241909" w:rsidRDefault="00241909" w:rsidP="00241909">
            <w:pPr>
              <w:jc w:val="both"/>
            </w:pPr>
          </w:p>
          <w:p w14:paraId="06F29F26" w14:textId="77777777" w:rsidR="00241909" w:rsidRDefault="00241909" w:rsidP="00241909">
            <w:pPr>
              <w:jc w:val="both"/>
            </w:pPr>
          </w:p>
          <w:p w14:paraId="6027A984" w14:textId="77777777" w:rsidR="00241909" w:rsidRDefault="00241909" w:rsidP="00241909">
            <w:pPr>
              <w:jc w:val="both"/>
            </w:pPr>
          </w:p>
          <w:p w14:paraId="69272405" w14:textId="77777777" w:rsidR="00241909" w:rsidRDefault="00241909" w:rsidP="00241909">
            <w:pPr>
              <w:jc w:val="both"/>
            </w:pPr>
          </w:p>
          <w:p w14:paraId="1D9DBB98" w14:textId="77777777" w:rsidR="00241909" w:rsidRPr="001935C6" w:rsidRDefault="00241909" w:rsidP="00241909">
            <w:pPr>
              <w:jc w:val="both"/>
            </w:pPr>
          </w:p>
          <w:p w14:paraId="47327FA6" w14:textId="77777777" w:rsidR="00241909" w:rsidRPr="001935C6" w:rsidRDefault="00241909" w:rsidP="00241909">
            <w:pPr>
              <w:jc w:val="both"/>
            </w:pPr>
            <w:r>
              <w:t>4.2</w:t>
            </w:r>
          </w:p>
        </w:tc>
        <w:tc>
          <w:tcPr>
            <w:tcW w:w="9246" w:type="dxa"/>
          </w:tcPr>
          <w:p w14:paraId="7757DD71" w14:textId="77777777" w:rsidR="00241909" w:rsidRDefault="00241909" w:rsidP="00241909">
            <w:pPr>
              <w:autoSpaceDE w:val="0"/>
              <w:autoSpaceDN w:val="0"/>
              <w:adjustRightInd w:val="0"/>
            </w:pPr>
          </w:p>
          <w:p w14:paraId="78295360" w14:textId="77777777" w:rsidR="00241909" w:rsidRDefault="00241909" w:rsidP="00241909">
            <w:pPr>
              <w:autoSpaceDE w:val="0"/>
              <w:autoSpaceDN w:val="0"/>
              <w:adjustRightInd w:val="0"/>
            </w:pPr>
          </w:p>
          <w:p w14:paraId="64707685" w14:textId="77777777" w:rsidR="00241909" w:rsidRPr="009F3F53" w:rsidRDefault="00241909" w:rsidP="00241909">
            <w:pPr>
              <w:autoSpaceDE w:val="0"/>
              <w:autoSpaceDN w:val="0"/>
              <w:adjustRightInd w:val="0"/>
              <w:rPr>
                <w:lang w:val="en"/>
              </w:rPr>
            </w:pPr>
            <w:r w:rsidRPr="009F3F53">
              <w:rPr>
                <w:lang w:val="en"/>
              </w:rPr>
              <w:t xml:space="preserve">Applications </w:t>
            </w:r>
            <w:r w:rsidRPr="009F3F53">
              <w:rPr>
                <w:b/>
                <w:lang w:val="en"/>
              </w:rPr>
              <w:t>must</w:t>
            </w:r>
            <w:r w:rsidRPr="009F3F53">
              <w:rPr>
                <w:lang w:val="en"/>
              </w:rPr>
              <w:t xml:space="preserve"> be made via </w:t>
            </w:r>
            <w:r w:rsidRPr="009F3F53">
              <w:rPr>
                <w:b/>
                <w:bCs/>
                <w:lang w:val="en"/>
              </w:rPr>
              <w:t>My Online Services</w:t>
            </w:r>
            <w:r w:rsidRPr="009F3F53">
              <w:rPr>
                <w:lang w:val="en"/>
              </w:rPr>
              <w:t xml:space="preserve"> at:</w:t>
            </w:r>
          </w:p>
          <w:p w14:paraId="497FB4D7" w14:textId="77777777" w:rsidR="00241909" w:rsidRPr="008A2950" w:rsidRDefault="00241909" w:rsidP="00241909">
            <w:pPr>
              <w:jc w:val="center"/>
              <w:rPr>
                <w:rFonts w:eastAsia="Times New Roman"/>
                <w:color w:val="333333"/>
                <w:sz w:val="21"/>
                <w:szCs w:val="21"/>
                <w:lang w:val="en"/>
              </w:rPr>
            </w:pPr>
            <w:hyperlink w:history="1">
              <w:r w:rsidRPr="00D25C50">
                <w:rPr>
                  <w:rStyle w:val="Hyperlink"/>
                  <w:rFonts w:eastAsia="Times New Roman"/>
                  <w:sz w:val="21"/>
                  <w:szCs w:val="21"/>
                  <w:lang w:val="en"/>
                </w:rPr>
                <w:t>https://myonlineservices.roscommoncoco.i</w:t>
              </w:r>
              <w:r>
                <w:rPr>
                  <w:rStyle w:val="Hyperlink"/>
                  <w:rFonts w:eastAsia="Times New Roman"/>
                  <w:sz w:val="21"/>
                  <w:szCs w:val="21"/>
                  <w:lang w:val="en"/>
                </w:rPr>
                <w:t>e</w:t>
              </w:r>
            </w:hyperlink>
          </w:p>
          <w:p w14:paraId="434984DB" w14:textId="77777777" w:rsidR="00241909" w:rsidRPr="009F3F53" w:rsidRDefault="00241909" w:rsidP="00241909">
            <w:pPr>
              <w:autoSpaceDE w:val="0"/>
              <w:autoSpaceDN w:val="0"/>
              <w:adjustRightInd w:val="0"/>
              <w:rPr>
                <w:lang w:val="en"/>
              </w:rPr>
            </w:pPr>
          </w:p>
          <w:p w14:paraId="767A9CD9" w14:textId="77777777" w:rsidR="00241909" w:rsidRPr="009F3F53" w:rsidRDefault="00241909" w:rsidP="00241909">
            <w:pPr>
              <w:autoSpaceDE w:val="0"/>
              <w:autoSpaceDN w:val="0"/>
              <w:adjustRightInd w:val="0"/>
              <w:rPr>
                <w:b/>
                <w:bCs/>
                <w:lang w:val="en"/>
              </w:rPr>
            </w:pPr>
            <w:r w:rsidRPr="009F3F53">
              <w:rPr>
                <w:b/>
                <w:bCs/>
                <w:lang w:val="en"/>
              </w:rPr>
              <w:t>Before you begin you will be required to register for My Online Services at</w:t>
            </w:r>
          </w:p>
          <w:p w14:paraId="58E0221F" w14:textId="77777777" w:rsidR="00241909" w:rsidRPr="008A2950" w:rsidRDefault="00241909" w:rsidP="00241909">
            <w:pPr>
              <w:jc w:val="center"/>
              <w:rPr>
                <w:rFonts w:eastAsia="Times New Roman"/>
                <w:color w:val="333333"/>
                <w:sz w:val="21"/>
                <w:szCs w:val="21"/>
                <w:lang w:val="en"/>
              </w:rPr>
            </w:pPr>
            <w:hyperlink w:history="1">
              <w:r w:rsidRPr="00D25C50">
                <w:rPr>
                  <w:rStyle w:val="Hyperlink"/>
                  <w:rFonts w:eastAsia="Times New Roman"/>
                  <w:sz w:val="21"/>
                  <w:szCs w:val="21"/>
                  <w:lang w:val="en"/>
                </w:rPr>
                <w:t>https://myonlineservices.roscommoncoco.i</w:t>
              </w:r>
              <w:r>
                <w:rPr>
                  <w:rStyle w:val="Hyperlink"/>
                  <w:rFonts w:eastAsia="Times New Roman"/>
                  <w:sz w:val="21"/>
                  <w:szCs w:val="21"/>
                  <w:lang w:val="en"/>
                </w:rPr>
                <w:t>e</w:t>
              </w:r>
            </w:hyperlink>
          </w:p>
          <w:p w14:paraId="2989F1AE" w14:textId="77777777" w:rsidR="00241909" w:rsidRPr="009F3F53" w:rsidRDefault="00241909" w:rsidP="00241909">
            <w:pPr>
              <w:autoSpaceDE w:val="0"/>
              <w:autoSpaceDN w:val="0"/>
              <w:adjustRightInd w:val="0"/>
              <w:rPr>
                <w:lang w:val="en"/>
              </w:rPr>
            </w:pPr>
            <w:r w:rsidRPr="009F3F53">
              <w:rPr>
                <w:b/>
                <w:bCs/>
                <w:lang w:val="en"/>
              </w:rPr>
              <w:t xml:space="preserve"> </w:t>
            </w:r>
            <w:r w:rsidRPr="009F3F53">
              <w:rPr>
                <w:bCs/>
                <w:lang w:val="en"/>
              </w:rPr>
              <w:t>or</w:t>
            </w:r>
            <w:r w:rsidRPr="009F3F53">
              <w:rPr>
                <w:b/>
                <w:bCs/>
                <w:lang w:val="en"/>
              </w:rPr>
              <w:t xml:space="preserve"> Login </w:t>
            </w:r>
            <w:r w:rsidRPr="009F3F53">
              <w:rPr>
                <w:lang w:val="en"/>
              </w:rPr>
              <w:t>(if already registered)</w:t>
            </w:r>
          </w:p>
          <w:p w14:paraId="2C0961B3" w14:textId="77777777" w:rsidR="00241909" w:rsidRDefault="00241909" w:rsidP="00241909">
            <w:pPr>
              <w:autoSpaceDE w:val="0"/>
              <w:autoSpaceDN w:val="0"/>
              <w:adjustRightInd w:val="0"/>
            </w:pPr>
          </w:p>
          <w:p w14:paraId="78F8A97C" w14:textId="77777777" w:rsidR="00241909" w:rsidRDefault="00241909" w:rsidP="00241909">
            <w:pPr>
              <w:autoSpaceDE w:val="0"/>
              <w:autoSpaceDN w:val="0"/>
              <w:adjustRightInd w:val="0"/>
            </w:pPr>
          </w:p>
          <w:p w14:paraId="497EDFBA" w14:textId="2EFB58A9" w:rsidR="00241909" w:rsidRDefault="00241909" w:rsidP="00241909">
            <w:pPr>
              <w:autoSpaceDE w:val="0"/>
              <w:autoSpaceDN w:val="0"/>
              <w:adjustRightInd w:val="0"/>
            </w:pPr>
            <w:r>
              <w:t xml:space="preserve">All applications will be considered by Municipal District Members and the Municipal District Coordinator, at meetings to be arranged, with applicants informed of a decision within 10 days of the meeting taking place. All successful applicants will receive an e-mail with their offer.    </w:t>
            </w:r>
          </w:p>
          <w:p w14:paraId="2359B020" w14:textId="77777777" w:rsidR="00241909" w:rsidRDefault="00241909" w:rsidP="00241909">
            <w:pPr>
              <w:autoSpaceDE w:val="0"/>
              <w:autoSpaceDN w:val="0"/>
              <w:adjustRightInd w:val="0"/>
            </w:pPr>
          </w:p>
          <w:p w14:paraId="42C66F07" w14:textId="77777777" w:rsidR="00241909" w:rsidRPr="00197D5F" w:rsidRDefault="00241909" w:rsidP="00241909">
            <w:pPr>
              <w:autoSpaceDE w:val="0"/>
              <w:autoSpaceDN w:val="0"/>
              <w:adjustRightInd w:val="0"/>
              <w:jc w:val="both"/>
            </w:pPr>
            <w:r>
              <w:t xml:space="preserve">Once funding has been agreed for a project, it must be drawn down </w:t>
            </w:r>
            <w:r w:rsidRPr="0035627F">
              <w:t xml:space="preserve">within </w:t>
            </w:r>
            <w:r>
              <w:t>12</w:t>
            </w:r>
            <w:r w:rsidRPr="0035627F">
              <w:t xml:space="preserve"> months </w:t>
            </w:r>
            <w:r>
              <w:t>of the grant offer. No advance payments will be made, with evidence of payments required before reimbursement is made. All record keeping and payments to organisations will be the responsibility of the relevant Municipal District. Applicants will be required to provide evidence that the project has been completed to the satisfaction of the relevant Municipal District and this may involve an inspection of works by the Municipal District Staff. Evidence of compliance with the procurement procedure set out below will also be required from the successful applicant.</w:t>
            </w:r>
          </w:p>
        </w:tc>
      </w:tr>
      <w:tr w:rsidR="00241909" w14:paraId="0C5F6BA3" w14:textId="77777777" w:rsidTr="00241909">
        <w:tc>
          <w:tcPr>
            <w:tcW w:w="495" w:type="dxa"/>
          </w:tcPr>
          <w:p w14:paraId="3BC79066" w14:textId="77777777" w:rsidR="00241909" w:rsidRDefault="00241909" w:rsidP="00241909">
            <w:pPr>
              <w:jc w:val="both"/>
            </w:pPr>
          </w:p>
          <w:p w14:paraId="71FB66E7" w14:textId="77777777" w:rsidR="00241909" w:rsidRDefault="00241909" w:rsidP="00241909">
            <w:pPr>
              <w:jc w:val="both"/>
            </w:pPr>
            <w:r>
              <w:t>4.3</w:t>
            </w:r>
          </w:p>
          <w:p w14:paraId="54A7A18E" w14:textId="77777777" w:rsidR="00241909" w:rsidRDefault="00241909" w:rsidP="00241909">
            <w:pPr>
              <w:jc w:val="both"/>
            </w:pPr>
          </w:p>
          <w:p w14:paraId="3DEDA552" w14:textId="77777777" w:rsidR="00241909" w:rsidRDefault="00241909" w:rsidP="00241909">
            <w:pPr>
              <w:jc w:val="both"/>
            </w:pPr>
          </w:p>
          <w:p w14:paraId="60EC015F" w14:textId="77777777" w:rsidR="00241909" w:rsidRDefault="00241909" w:rsidP="00241909">
            <w:pPr>
              <w:jc w:val="both"/>
            </w:pPr>
          </w:p>
          <w:p w14:paraId="58FD7765" w14:textId="77777777" w:rsidR="00241909" w:rsidRDefault="00241909" w:rsidP="00241909">
            <w:pPr>
              <w:jc w:val="both"/>
            </w:pPr>
          </w:p>
          <w:p w14:paraId="0EDA4E63" w14:textId="77777777" w:rsidR="00241909" w:rsidRDefault="00241909" w:rsidP="00241909">
            <w:pPr>
              <w:jc w:val="both"/>
            </w:pPr>
          </w:p>
          <w:p w14:paraId="67FDE6A2" w14:textId="77777777" w:rsidR="00241909" w:rsidRDefault="00241909" w:rsidP="00241909">
            <w:pPr>
              <w:jc w:val="both"/>
            </w:pPr>
          </w:p>
          <w:p w14:paraId="1285B74F" w14:textId="77777777" w:rsidR="00241909" w:rsidRDefault="00241909" w:rsidP="00241909">
            <w:pPr>
              <w:jc w:val="both"/>
            </w:pPr>
          </w:p>
          <w:p w14:paraId="2ED61F1A" w14:textId="77777777" w:rsidR="00241909" w:rsidRDefault="00241909" w:rsidP="00241909">
            <w:pPr>
              <w:jc w:val="both"/>
            </w:pPr>
          </w:p>
          <w:p w14:paraId="6773F445" w14:textId="77777777" w:rsidR="00241909" w:rsidRDefault="00241909" w:rsidP="00241909">
            <w:pPr>
              <w:jc w:val="both"/>
            </w:pPr>
          </w:p>
          <w:p w14:paraId="666EF460" w14:textId="77777777" w:rsidR="00241909" w:rsidRDefault="00241909" w:rsidP="00241909">
            <w:pPr>
              <w:jc w:val="both"/>
            </w:pPr>
          </w:p>
          <w:p w14:paraId="49A1E3A3" w14:textId="77777777" w:rsidR="00241909" w:rsidRPr="00820A6D" w:rsidRDefault="00241909" w:rsidP="00241909">
            <w:pPr>
              <w:jc w:val="both"/>
            </w:pPr>
          </w:p>
        </w:tc>
        <w:tc>
          <w:tcPr>
            <w:tcW w:w="9246" w:type="dxa"/>
          </w:tcPr>
          <w:p w14:paraId="62A6B91B" w14:textId="77777777" w:rsidR="00241909" w:rsidRPr="006E23D9" w:rsidRDefault="00241909" w:rsidP="00241909">
            <w:pPr>
              <w:pStyle w:val="Default"/>
              <w:rPr>
                <w:bCs/>
                <w:sz w:val="22"/>
                <w:szCs w:val="22"/>
              </w:rPr>
            </w:pPr>
          </w:p>
          <w:p w14:paraId="3118394B" w14:textId="77777777" w:rsidR="00241909" w:rsidRPr="006E23D9" w:rsidRDefault="00241909" w:rsidP="00241909">
            <w:pPr>
              <w:pStyle w:val="Default"/>
              <w:rPr>
                <w:sz w:val="22"/>
                <w:szCs w:val="22"/>
              </w:rPr>
            </w:pPr>
            <w:r w:rsidRPr="006E23D9">
              <w:rPr>
                <w:b/>
                <w:bCs/>
                <w:sz w:val="22"/>
                <w:szCs w:val="22"/>
              </w:rPr>
              <w:t>Procurement procedure</w:t>
            </w:r>
          </w:p>
          <w:tbl>
            <w:tblPr>
              <w:tblW w:w="0" w:type="auto"/>
              <w:tblBorders>
                <w:top w:val="nil"/>
                <w:left w:val="nil"/>
                <w:bottom w:val="nil"/>
                <w:right w:val="nil"/>
              </w:tblBorders>
              <w:tblLook w:val="0000" w:firstRow="0" w:lastRow="0" w:firstColumn="0" w:lastColumn="0" w:noHBand="0" w:noVBand="0"/>
            </w:tblPr>
            <w:tblGrid>
              <w:gridCol w:w="7665"/>
            </w:tblGrid>
            <w:tr w:rsidR="00241909" w:rsidRPr="006E23D9" w14:paraId="7BC7347D" w14:textId="77777777" w:rsidTr="00827761">
              <w:trPr>
                <w:trHeight w:val="110"/>
              </w:trPr>
              <w:tc>
                <w:tcPr>
                  <w:tcW w:w="7665" w:type="dxa"/>
                  <w:tcBorders>
                    <w:bottom w:val="single" w:sz="4" w:space="0" w:color="auto"/>
                  </w:tcBorders>
                </w:tcPr>
                <w:p w14:paraId="095ACF16" w14:textId="77777777" w:rsidR="00241909" w:rsidRPr="006E23D9" w:rsidRDefault="00241909" w:rsidP="00241909">
                  <w:pPr>
                    <w:pStyle w:val="Default"/>
                    <w:ind w:left="-28"/>
                    <w:rPr>
                      <w:b/>
                      <w:bCs/>
                      <w:sz w:val="22"/>
                      <w:szCs w:val="22"/>
                    </w:rPr>
                  </w:pPr>
                  <w:r w:rsidRPr="006E23D9">
                    <w:rPr>
                      <w:sz w:val="22"/>
                      <w:szCs w:val="22"/>
                    </w:rPr>
                    <w:t xml:space="preserve">All successful applicants must comply with the procedure outlined in the table below. </w:t>
                  </w:r>
                  <w:r w:rsidRPr="006E23D9">
                    <w:rPr>
                      <w:b/>
                      <w:bCs/>
                      <w:sz w:val="22"/>
                      <w:szCs w:val="22"/>
                    </w:rPr>
                    <w:t xml:space="preserve">Tendering Requirement: Supplies / Services/ Works </w:t>
                  </w:r>
                </w:p>
              </w:tc>
            </w:tr>
          </w:tbl>
          <w:p w14:paraId="243593C7" w14:textId="77777777" w:rsidR="00241909" w:rsidRDefault="00241909" w:rsidP="00241909">
            <w:pPr>
              <w:pStyle w:val="Default"/>
              <w:rPr>
                <w:rFonts w:cstheme="minorBidi"/>
                <w:color w:val="auto"/>
                <w:sz w:val="22"/>
                <w:szCs w:val="22"/>
              </w:rPr>
            </w:pPr>
          </w:p>
          <w:p w14:paraId="238DA77F" w14:textId="03416F6E" w:rsidR="00241909" w:rsidRPr="006E23D9" w:rsidRDefault="00241909" w:rsidP="00241909">
            <w:pPr>
              <w:jc w:val="both"/>
              <w:rPr>
                <w:u w:val="single"/>
              </w:rPr>
            </w:pPr>
            <w:r>
              <w:rPr>
                <w:noProof/>
                <w:lang w:eastAsia="en-IE"/>
              </w:rPr>
              <w:drawing>
                <wp:inline distT="0" distB="0" distL="0" distR="0" wp14:anchorId="07942125" wp14:editId="015EC821">
                  <wp:extent cx="5265420" cy="1638300"/>
                  <wp:effectExtent l="0" t="0" r="0" b="0"/>
                  <wp:docPr id="935350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265420" cy="1638300"/>
                          </a:xfrm>
                          <a:prstGeom prst="rect">
                            <a:avLst/>
                          </a:prstGeom>
                          <a:noFill/>
                          <a:ln>
                            <a:noFill/>
                          </a:ln>
                        </pic:spPr>
                      </pic:pic>
                    </a:graphicData>
                  </a:graphic>
                </wp:inline>
              </w:drawing>
            </w:r>
          </w:p>
        </w:tc>
      </w:tr>
      <w:tr w:rsidR="00241909" w14:paraId="2A3FA0AE" w14:textId="77777777" w:rsidTr="00241909">
        <w:tc>
          <w:tcPr>
            <w:tcW w:w="495" w:type="dxa"/>
          </w:tcPr>
          <w:p w14:paraId="6D5AA8BA" w14:textId="77777777" w:rsidR="00241909" w:rsidRDefault="00241909" w:rsidP="00241909">
            <w:pPr>
              <w:jc w:val="both"/>
            </w:pPr>
          </w:p>
        </w:tc>
        <w:tc>
          <w:tcPr>
            <w:tcW w:w="9246" w:type="dxa"/>
          </w:tcPr>
          <w:p w14:paraId="4A07D9E9" w14:textId="410C21A1" w:rsidR="00241909" w:rsidRDefault="00241909" w:rsidP="00241909">
            <w:pPr>
              <w:autoSpaceDE w:val="0"/>
              <w:autoSpaceDN w:val="0"/>
              <w:adjustRightInd w:val="0"/>
            </w:pPr>
            <w:r>
              <w:rPr>
                <w:noProof/>
                <w:lang w:eastAsia="en-IE"/>
              </w:rPr>
              <w:drawing>
                <wp:inline distT="0" distB="0" distL="0" distR="0" wp14:anchorId="0972EAAB" wp14:editId="5ABBF8CC">
                  <wp:extent cx="5402580" cy="4604385"/>
                  <wp:effectExtent l="0" t="0" r="7620" b="5715"/>
                  <wp:docPr id="10999701" name="Picture 10999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stretch>
                            <a:fillRect/>
                          </a:stretch>
                        </pic:blipFill>
                        <pic:spPr>
                          <a:xfrm>
                            <a:off x="0" y="0"/>
                            <a:ext cx="5402580" cy="4604385"/>
                          </a:xfrm>
                          <a:prstGeom prst="rect">
                            <a:avLst/>
                          </a:prstGeom>
                        </pic:spPr>
                      </pic:pic>
                    </a:graphicData>
                  </a:graphic>
                </wp:inline>
              </w:drawing>
            </w:r>
          </w:p>
        </w:tc>
      </w:tr>
      <w:tr w:rsidR="00241909" w14:paraId="4A00987E" w14:textId="77777777" w:rsidTr="00241909">
        <w:tc>
          <w:tcPr>
            <w:tcW w:w="495" w:type="dxa"/>
          </w:tcPr>
          <w:p w14:paraId="0213B564" w14:textId="77777777" w:rsidR="00241909" w:rsidRDefault="00241909" w:rsidP="00241909">
            <w:pPr>
              <w:jc w:val="both"/>
            </w:pPr>
          </w:p>
        </w:tc>
        <w:tc>
          <w:tcPr>
            <w:tcW w:w="9246" w:type="dxa"/>
          </w:tcPr>
          <w:p w14:paraId="49227573" w14:textId="25E19CDD" w:rsidR="00241909" w:rsidRDefault="00241909" w:rsidP="00241909">
            <w:pPr>
              <w:autoSpaceDE w:val="0"/>
              <w:autoSpaceDN w:val="0"/>
              <w:adjustRightInd w:val="0"/>
            </w:pPr>
            <w:r>
              <w:rPr>
                <w:noProof/>
                <w:lang w:eastAsia="en-IE"/>
              </w:rPr>
              <w:drawing>
                <wp:inline distT="0" distB="0" distL="0" distR="0" wp14:anchorId="5B4B9E21" wp14:editId="7EFE3BA4">
                  <wp:extent cx="5731510" cy="3610610"/>
                  <wp:effectExtent l="0" t="0" r="2540" b="8890"/>
                  <wp:docPr id="1164896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3"/>
                          <a:stretch>
                            <a:fillRect/>
                          </a:stretch>
                        </pic:blipFill>
                        <pic:spPr>
                          <a:xfrm>
                            <a:off x="0" y="0"/>
                            <a:ext cx="5731510" cy="3610610"/>
                          </a:xfrm>
                          <a:prstGeom prst="rect">
                            <a:avLst/>
                          </a:prstGeom>
                        </pic:spPr>
                      </pic:pic>
                    </a:graphicData>
                  </a:graphic>
                </wp:inline>
              </w:drawing>
            </w:r>
          </w:p>
        </w:tc>
      </w:tr>
      <w:tr w:rsidR="00241909" w14:paraId="74C951D0" w14:textId="77777777" w:rsidTr="00241909">
        <w:tc>
          <w:tcPr>
            <w:tcW w:w="495" w:type="dxa"/>
          </w:tcPr>
          <w:p w14:paraId="43B0FE0B" w14:textId="77777777" w:rsidR="00241909" w:rsidRDefault="00241909" w:rsidP="00241909">
            <w:pPr>
              <w:jc w:val="both"/>
            </w:pPr>
            <w:r>
              <w:t>4.4</w:t>
            </w:r>
          </w:p>
          <w:p w14:paraId="780EBDD1" w14:textId="77777777" w:rsidR="00241909" w:rsidRDefault="00241909" w:rsidP="00241909">
            <w:pPr>
              <w:jc w:val="both"/>
            </w:pPr>
          </w:p>
          <w:p w14:paraId="6894E240" w14:textId="77777777" w:rsidR="00241909" w:rsidRDefault="00241909" w:rsidP="00241909">
            <w:pPr>
              <w:jc w:val="both"/>
            </w:pPr>
          </w:p>
        </w:tc>
        <w:tc>
          <w:tcPr>
            <w:tcW w:w="9246" w:type="dxa"/>
          </w:tcPr>
          <w:p w14:paraId="32B89DAC" w14:textId="77777777" w:rsidR="00241909" w:rsidRDefault="00241909" w:rsidP="00241909">
            <w:pPr>
              <w:autoSpaceDE w:val="0"/>
              <w:autoSpaceDN w:val="0"/>
              <w:adjustRightInd w:val="0"/>
            </w:pPr>
            <w:r>
              <w:t xml:space="preserve">Whether a grant is paid inclusive or exclusive of VAT will depend on the taxation status of the organisation. </w:t>
            </w:r>
          </w:p>
          <w:p w14:paraId="6F85A2F4" w14:textId="77777777" w:rsidR="00241909" w:rsidRDefault="00241909" w:rsidP="00241909">
            <w:pPr>
              <w:autoSpaceDE w:val="0"/>
              <w:autoSpaceDN w:val="0"/>
              <w:adjustRightInd w:val="0"/>
            </w:pPr>
          </w:p>
        </w:tc>
      </w:tr>
      <w:tr w:rsidR="00241909" w14:paraId="4A55B7DB" w14:textId="77777777" w:rsidTr="00241909">
        <w:tc>
          <w:tcPr>
            <w:tcW w:w="495" w:type="dxa"/>
          </w:tcPr>
          <w:p w14:paraId="6A549D68" w14:textId="77777777" w:rsidR="00241909" w:rsidRDefault="00241909" w:rsidP="00241909">
            <w:pPr>
              <w:jc w:val="both"/>
            </w:pPr>
            <w:r>
              <w:t>4.5</w:t>
            </w:r>
          </w:p>
        </w:tc>
        <w:tc>
          <w:tcPr>
            <w:tcW w:w="9246" w:type="dxa"/>
          </w:tcPr>
          <w:p w14:paraId="4B27A0EE" w14:textId="77777777" w:rsidR="00241909" w:rsidRDefault="00241909" w:rsidP="00241909">
            <w:pPr>
              <w:autoSpaceDE w:val="0"/>
              <w:autoSpaceDN w:val="0"/>
              <w:adjustRightInd w:val="0"/>
            </w:pPr>
            <w:r>
              <w:t>All applicants must include Roscommon County Council on their literature, marketing materials, websites and social media content as joint funder of a project once funding has been approved.</w:t>
            </w:r>
          </w:p>
        </w:tc>
      </w:tr>
    </w:tbl>
    <w:p w14:paraId="557B2DE4" w14:textId="77777777" w:rsidR="00FE1A36" w:rsidRDefault="00FE1A36" w:rsidP="00976393">
      <w:pPr>
        <w:jc w:val="both"/>
        <w:rPr>
          <w:u w:val="single"/>
        </w:rPr>
      </w:pPr>
    </w:p>
    <w:p w14:paraId="719C5BCB" w14:textId="77777777" w:rsidR="00CA76F1" w:rsidRDefault="00202895" w:rsidP="00202895">
      <w:pPr>
        <w:rPr>
          <w:u w:val="single"/>
        </w:rPr>
      </w:pPr>
      <w:r>
        <w:rPr>
          <w:u w:val="single"/>
        </w:rPr>
        <w:br w:type="page"/>
      </w:r>
    </w:p>
    <w:p w14:paraId="167A5E07" w14:textId="77777777" w:rsidR="005B0A50" w:rsidRPr="005B0A50" w:rsidRDefault="004747DA" w:rsidP="00976393">
      <w:pPr>
        <w:jc w:val="both"/>
        <w:rPr>
          <w:b/>
        </w:rPr>
      </w:pPr>
      <w:r>
        <w:rPr>
          <w:b/>
        </w:rPr>
        <w:lastRenderedPageBreak/>
        <w:t>A</w:t>
      </w:r>
      <w:r w:rsidR="005B0A50" w:rsidRPr="005B0A50">
        <w:rPr>
          <w:b/>
        </w:rPr>
        <w:t>ppendix 1</w:t>
      </w:r>
    </w:p>
    <w:p w14:paraId="6F75FFF1" w14:textId="77777777" w:rsidR="005B0A50" w:rsidRDefault="005B0A50" w:rsidP="005B0A50">
      <w:pPr>
        <w:pStyle w:val="Heading2"/>
        <w:numPr>
          <w:ilvl w:val="0"/>
          <w:numId w:val="0"/>
        </w:numPr>
        <w:spacing w:line="360" w:lineRule="auto"/>
        <w:ind w:left="576" w:hanging="576"/>
        <w:rPr>
          <w:rFonts w:eastAsia="Times New Roman"/>
          <w:i/>
          <w:iCs/>
          <w:color w:val="365F91"/>
          <w:sz w:val="24"/>
          <w:szCs w:val="24"/>
          <w:u w:val="single"/>
          <w:lang w:val="en-US"/>
        </w:rPr>
      </w:pPr>
      <w:bookmarkStart w:id="0" w:name="_Toc447032715"/>
      <w:r>
        <w:rPr>
          <w:rFonts w:eastAsia="Times New Roman"/>
          <w:color w:val="365F91"/>
          <w:sz w:val="24"/>
          <w:szCs w:val="24"/>
          <w:u w:val="single"/>
          <w:lang w:val="en-US"/>
        </w:rPr>
        <w:t xml:space="preserve">State Aid and </w:t>
      </w:r>
      <w:r>
        <w:rPr>
          <w:rFonts w:eastAsia="Times New Roman"/>
          <w:i/>
          <w:iCs/>
          <w:color w:val="365F91"/>
          <w:sz w:val="24"/>
          <w:szCs w:val="24"/>
          <w:u w:val="single"/>
          <w:lang w:val="en-US"/>
        </w:rPr>
        <w:t>De Minimis</w:t>
      </w:r>
      <w:bookmarkEnd w:id="0"/>
    </w:p>
    <w:p w14:paraId="1CE8B2BE" w14:textId="77777777" w:rsidR="005B0A50" w:rsidRDefault="005B0A50" w:rsidP="005B0A50">
      <w:pPr>
        <w:autoSpaceDE w:val="0"/>
        <w:autoSpaceDN w:val="0"/>
        <w:spacing w:line="360" w:lineRule="auto"/>
        <w:jc w:val="both"/>
        <w:rPr>
          <w:color w:val="365F91"/>
        </w:rPr>
      </w:pPr>
      <w:r>
        <w:rPr>
          <w:color w:val="365F91"/>
        </w:rPr>
        <w:t xml:space="preserve">The LAG may offer funding to an applicant of no more than €200,000, which is within the </w:t>
      </w:r>
      <w:r>
        <w:rPr>
          <w:i/>
          <w:iCs/>
          <w:color w:val="365F91"/>
        </w:rPr>
        <w:t>de minimis threshold</w:t>
      </w:r>
      <w:r>
        <w:rPr>
          <w:color w:val="365F91"/>
        </w:rPr>
        <w:t xml:space="preserve"> established for State aid. Public funding is deemed to be ‘State Aid’ where it provides the recipient, whether an enterprise, not-for-profit organisation, or an individual, an advantage over others</w:t>
      </w:r>
      <w:r w:rsidRPr="00911E4C">
        <w:rPr>
          <w:color w:val="365F91"/>
        </w:rPr>
        <w:t>. Such funding may be provided directly by the Exchequer or through other public bodies</w:t>
      </w:r>
      <w:r>
        <w:rPr>
          <w:color w:val="365F91"/>
        </w:rPr>
        <w:t>.</w:t>
      </w:r>
    </w:p>
    <w:p w14:paraId="261DF5F9" w14:textId="77777777" w:rsidR="005B0A50" w:rsidRDefault="005B0A50" w:rsidP="005B0A50">
      <w:pPr>
        <w:autoSpaceDE w:val="0"/>
        <w:autoSpaceDN w:val="0"/>
        <w:spacing w:line="360" w:lineRule="auto"/>
        <w:jc w:val="both"/>
        <w:rPr>
          <w:color w:val="365F91"/>
        </w:rPr>
      </w:pPr>
      <w:r>
        <w:rPr>
          <w:color w:val="365F91"/>
        </w:rPr>
        <w:t>Generally, State aid rules only apply where the recipient of aid is deemed to be an ‘undertaking’. An undertaking is any entity involved in an economic activity, irrespective of its legal form, how it is financed, or whether or not it has a for profit orientation. Essentially, any activity that offers goods or services on a market is an economic activity.</w:t>
      </w:r>
    </w:p>
    <w:p w14:paraId="667207DA" w14:textId="77777777" w:rsidR="005B0A50" w:rsidRDefault="005B0A50" w:rsidP="005B0A50">
      <w:pPr>
        <w:autoSpaceDE w:val="0"/>
        <w:autoSpaceDN w:val="0"/>
        <w:spacing w:line="360" w:lineRule="auto"/>
        <w:jc w:val="both"/>
        <w:rPr>
          <w:color w:val="365F91"/>
        </w:rPr>
      </w:pPr>
      <w:r>
        <w:rPr>
          <w:color w:val="365F91"/>
        </w:rPr>
        <w:t xml:space="preserve">To comply with State Aid rules, the level of funding provided to a project promoter must not exceed the €200,000 ceiling for State aid, known as the </w:t>
      </w:r>
      <w:r>
        <w:rPr>
          <w:i/>
          <w:iCs/>
          <w:color w:val="365F91"/>
        </w:rPr>
        <w:t xml:space="preserve">de minimis </w:t>
      </w:r>
      <w:r>
        <w:rPr>
          <w:color w:val="365F91"/>
        </w:rPr>
        <w:t xml:space="preserve">ceiling. The rules governing </w:t>
      </w:r>
      <w:r>
        <w:rPr>
          <w:i/>
          <w:iCs/>
          <w:color w:val="365F91"/>
        </w:rPr>
        <w:t>de minimis</w:t>
      </w:r>
      <w:r>
        <w:rPr>
          <w:color w:val="365F91"/>
        </w:rPr>
        <w:t xml:space="preserve"> aid are set down in Commission Regulation (EC) 1407/2013.</w:t>
      </w:r>
    </w:p>
    <w:p w14:paraId="3FA43174" w14:textId="77777777" w:rsidR="005B0A50" w:rsidRDefault="005B0A50" w:rsidP="005B0A50">
      <w:pPr>
        <w:rPr>
          <w:color w:val="365F91"/>
        </w:rPr>
      </w:pPr>
    </w:p>
    <w:p w14:paraId="190A0144" w14:textId="77777777" w:rsidR="005B0A50" w:rsidRDefault="005B0A50" w:rsidP="005B0A50">
      <w:pPr>
        <w:rPr>
          <w:color w:val="365F91"/>
        </w:rPr>
      </w:pPr>
      <w:r>
        <w:rPr>
          <w:b/>
          <w:bCs/>
          <w:color w:val="365F91"/>
        </w:rPr>
        <w:t>Aid outside of De Minimis</w:t>
      </w:r>
    </w:p>
    <w:p w14:paraId="2FDF442D" w14:textId="77777777" w:rsidR="005B0A50" w:rsidRDefault="005B0A50" w:rsidP="005B0A50">
      <w:pPr>
        <w:spacing w:line="360" w:lineRule="auto"/>
        <w:jc w:val="both"/>
        <w:rPr>
          <w:color w:val="365F91"/>
        </w:rPr>
      </w:pPr>
      <w:r>
        <w:rPr>
          <w:color w:val="365F91"/>
        </w:rPr>
        <w:t xml:space="preserve">Funding provided to community body applicants may not constitute State Aid and would not be subject to </w:t>
      </w:r>
      <w:r>
        <w:rPr>
          <w:i/>
          <w:iCs/>
          <w:color w:val="365F91"/>
        </w:rPr>
        <w:t>de minimis</w:t>
      </w:r>
      <w:r>
        <w:rPr>
          <w:color w:val="365F91"/>
        </w:rPr>
        <w:t xml:space="preserve"> requirements.  This is particularly the case where a project does not involve economic activity. Economic activity is defined as an activity that offers goods and services in a given market regardless of the legal status of the entity concerned. Accordingly, the LAG may offer funding of up to €500,000 for such community based projects (see section 9.2 – subject to final confirmation of eligibility conditions by DECLG).</w:t>
      </w:r>
    </w:p>
    <w:p w14:paraId="23474E36" w14:textId="77777777" w:rsidR="00820A6D" w:rsidRDefault="00820A6D" w:rsidP="00976393">
      <w:pPr>
        <w:jc w:val="both"/>
        <w:rPr>
          <w:u w:val="single"/>
        </w:rPr>
      </w:pPr>
    </w:p>
    <w:p w14:paraId="01903B9F" w14:textId="77777777" w:rsidR="00820A6D" w:rsidRDefault="00820A6D" w:rsidP="00976393">
      <w:pPr>
        <w:jc w:val="both"/>
        <w:rPr>
          <w:u w:val="single"/>
        </w:rPr>
      </w:pPr>
    </w:p>
    <w:p w14:paraId="154BF99D" w14:textId="77777777" w:rsidR="00F6111B" w:rsidRPr="00F6111B" w:rsidRDefault="00F6111B" w:rsidP="00F6111B">
      <w:pPr>
        <w:jc w:val="both"/>
      </w:pPr>
    </w:p>
    <w:p w14:paraId="1EB3AE04" w14:textId="77777777" w:rsidR="00976393" w:rsidRDefault="00976393" w:rsidP="00976393">
      <w:pPr>
        <w:jc w:val="both"/>
      </w:pPr>
    </w:p>
    <w:p w14:paraId="6E279459" w14:textId="77777777" w:rsidR="00976393" w:rsidRPr="00976393" w:rsidRDefault="00976393" w:rsidP="00976393">
      <w:pPr>
        <w:jc w:val="both"/>
      </w:pPr>
    </w:p>
    <w:sectPr w:rsidR="00976393" w:rsidRPr="00976393" w:rsidSect="005F7082">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AE2D55" w14:textId="77777777" w:rsidR="00C72901" w:rsidRDefault="00C72901" w:rsidP="005E04AE">
      <w:pPr>
        <w:spacing w:after="0" w:line="240" w:lineRule="auto"/>
      </w:pPr>
      <w:r>
        <w:separator/>
      </w:r>
    </w:p>
  </w:endnote>
  <w:endnote w:type="continuationSeparator" w:id="0">
    <w:p w14:paraId="55EEC04F" w14:textId="77777777" w:rsidR="00C72901" w:rsidRDefault="00C72901" w:rsidP="005E04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999C6" w14:textId="77777777" w:rsidR="00681AE8" w:rsidRDefault="00681A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75A41" w14:textId="77777777" w:rsidR="00681AE8" w:rsidRDefault="00681AE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75BD7" w14:textId="77777777" w:rsidR="00681AE8" w:rsidRDefault="00681A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462110" w14:textId="77777777" w:rsidR="00C72901" w:rsidRDefault="00C72901" w:rsidP="005E04AE">
      <w:pPr>
        <w:spacing w:after="0" w:line="240" w:lineRule="auto"/>
      </w:pPr>
      <w:r>
        <w:separator/>
      </w:r>
    </w:p>
  </w:footnote>
  <w:footnote w:type="continuationSeparator" w:id="0">
    <w:p w14:paraId="0D7FC67C" w14:textId="77777777" w:rsidR="00C72901" w:rsidRDefault="00C72901" w:rsidP="005E04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B1FDF" w14:textId="15068CE2" w:rsidR="00681AE8" w:rsidRDefault="00681AE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75942" w14:textId="37576D81" w:rsidR="00681AE8" w:rsidRDefault="00681AE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CEC99" w14:textId="3B039F64" w:rsidR="00681AE8" w:rsidRDefault="00681A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693E6E"/>
    <w:multiLevelType w:val="hybridMultilevel"/>
    <w:tmpl w:val="4754E18A"/>
    <w:lvl w:ilvl="0" w:tplc="1809000F">
      <w:start w:val="1"/>
      <w:numFmt w:val="decimal"/>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 w15:restartNumberingAfterBreak="0">
    <w:nsid w:val="4B9C6DDD"/>
    <w:multiLevelType w:val="hybridMultilevel"/>
    <w:tmpl w:val="078CC8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56D85EAC"/>
    <w:multiLevelType w:val="hybridMultilevel"/>
    <w:tmpl w:val="4B7075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5D181B86"/>
    <w:multiLevelType w:val="hybridMultilevel"/>
    <w:tmpl w:val="1BB661F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6B212D31"/>
    <w:multiLevelType w:val="hybridMultilevel"/>
    <w:tmpl w:val="F82E8E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73A96C3B"/>
    <w:multiLevelType w:val="hybridMultilevel"/>
    <w:tmpl w:val="3CF01A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78D13A27"/>
    <w:multiLevelType w:val="hybridMultilevel"/>
    <w:tmpl w:val="6A92EDA4"/>
    <w:lvl w:ilvl="0" w:tplc="18090001">
      <w:start w:val="1"/>
      <w:numFmt w:val="bullet"/>
      <w:lvlText w:val=""/>
      <w:lvlJc w:val="left"/>
      <w:pPr>
        <w:ind w:left="3600" w:hanging="360"/>
      </w:pPr>
      <w:rPr>
        <w:rFonts w:ascii="Symbol" w:hAnsi="Symbol" w:hint="default"/>
      </w:rPr>
    </w:lvl>
    <w:lvl w:ilvl="1" w:tplc="18090003" w:tentative="1">
      <w:start w:val="1"/>
      <w:numFmt w:val="bullet"/>
      <w:lvlText w:val="o"/>
      <w:lvlJc w:val="left"/>
      <w:pPr>
        <w:ind w:left="4320" w:hanging="360"/>
      </w:pPr>
      <w:rPr>
        <w:rFonts w:ascii="Courier New" w:hAnsi="Courier New" w:cs="Courier New" w:hint="default"/>
      </w:rPr>
    </w:lvl>
    <w:lvl w:ilvl="2" w:tplc="18090005" w:tentative="1">
      <w:start w:val="1"/>
      <w:numFmt w:val="bullet"/>
      <w:lvlText w:val=""/>
      <w:lvlJc w:val="left"/>
      <w:pPr>
        <w:ind w:left="5040" w:hanging="360"/>
      </w:pPr>
      <w:rPr>
        <w:rFonts w:ascii="Wingdings" w:hAnsi="Wingdings" w:hint="default"/>
      </w:rPr>
    </w:lvl>
    <w:lvl w:ilvl="3" w:tplc="18090001" w:tentative="1">
      <w:start w:val="1"/>
      <w:numFmt w:val="bullet"/>
      <w:lvlText w:val=""/>
      <w:lvlJc w:val="left"/>
      <w:pPr>
        <w:ind w:left="5760" w:hanging="360"/>
      </w:pPr>
      <w:rPr>
        <w:rFonts w:ascii="Symbol" w:hAnsi="Symbol" w:hint="default"/>
      </w:rPr>
    </w:lvl>
    <w:lvl w:ilvl="4" w:tplc="18090003" w:tentative="1">
      <w:start w:val="1"/>
      <w:numFmt w:val="bullet"/>
      <w:lvlText w:val="o"/>
      <w:lvlJc w:val="left"/>
      <w:pPr>
        <w:ind w:left="6480" w:hanging="360"/>
      </w:pPr>
      <w:rPr>
        <w:rFonts w:ascii="Courier New" w:hAnsi="Courier New" w:cs="Courier New" w:hint="default"/>
      </w:rPr>
    </w:lvl>
    <w:lvl w:ilvl="5" w:tplc="18090005" w:tentative="1">
      <w:start w:val="1"/>
      <w:numFmt w:val="bullet"/>
      <w:lvlText w:val=""/>
      <w:lvlJc w:val="left"/>
      <w:pPr>
        <w:ind w:left="7200" w:hanging="360"/>
      </w:pPr>
      <w:rPr>
        <w:rFonts w:ascii="Wingdings" w:hAnsi="Wingdings" w:hint="default"/>
      </w:rPr>
    </w:lvl>
    <w:lvl w:ilvl="6" w:tplc="18090001" w:tentative="1">
      <w:start w:val="1"/>
      <w:numFmt w:val="bullet"/>
      <w:lvlText w:val=""/>
      <w:lvlJc w:val="left"/>
      <w:pPr>
        <w:ind w:left="7920" w:hanging="360"/>
      </w:pPr>
      <w:rPr>
        <w:rFonts w:ascii="Symbol" w:hAnsi="Symbol" w:hint="default"/>
      </w:rPr>
    </w:lvl>
    <w:lvl w:ilvl="7" w:tplc="18090003" w:tentative="1">
      <w:start w:val="1"/>
      <w:numFmt w:val="bullet"/>
      <w:lvlText w:val="o"/>
      <w:lvlJc w:val="left"/>
      <w:pPr>
        <w:ind w:left="8640" w:hanging="360"/>
      </w:pPr>
      <w:rPr>
        <w:rFonts w:ascii="Courier New" w:hAnsi="Courier New" w:cs="Courier New" w:hint="default"/>
      </w:rPr>
    </w:lvl>
    <w:lvl w:ilvl="8" w:tplc="18090005" w:tentative="1">
      <w:start w:val="1"/>
      <w:numFmt w:val="bullet"/>
      <w:lvlText w:val=""/>
      <w:lvlJc w:val="left"/>
      <w:pPr>
        <w:ind w:left="9360" w:hanging="360"/>
      </w:pPr>
      <w:rPr>
        <w:rFonts w:ascii="Wingdings" w:hAnsi="Wingdings" w:hint="default"/>
      </w:rPr>
    </w:lvl>
  </w:abstractNum>
  <w:abstractNum w:abstractNumId="7" w15:restartNumberingAfterBreak="0">
    <w:nsid w:val="7A2F41F0"/>
    <w:multiLevelType w:val="multilevel"/>
    <w:tmpl w:val="9EBAEEF6"/>
    <w:lvl w:ilvl="0">
      <w:start w:val="1"/>
      <w:numFmt w:val="decimal"/>
      <w:pStyle w:val="Heading1"/>
      <w:lvlText w:val="%1"/>
      <w:lvlJc w:val="left"/>
      <w:pPr>
        <w:ind w:left="3410" w:hanging="432"/>
      </w:pPr>
      <w:rPr>
        <w:rFonts w:ascii="Calibri" w:hAnsi="Calibri" w:cs="Times New Roman" w:hint="default"/>
        <w:b/>
        <w:color w:val="auto"/>
        <w:sz w:val="28"/>
        <w:szCs w:val="28"/>
      </w:rPr>
    </w:lvl>
    <w:lvl w:ilvl="1">
      <w:start w:val="1"/>
      <w:numFmt w:val="decimal"/>
      <w:pStyle w:val="Heading2"/>
      <w:lvlText w:val="%1.%2"/>
      <w:lvlJc w:val="left"/>
      <w:pPr>
        <w:ind w:left="576" w:hanging="576"/>
      </w:pPr>
      <w:rPr>
        <w:b/>
        <w:i w:val="0"/>
        <w:strike w:val="0"/>
        <w:dstrike w:val="0"/>
        <w:color w:val="auto"/>
        <w:sz w:val="24"/>
        <w:szCs w:val="24"/>
        <w:u w:val="none"/>
        <w:effect w:val="none"/>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1817839301">
    <w:abstractNumId w:val="3"/>
  </w:num>
  <w:num w:numId="2" w16cid:durableId="1494567227">
    <w:abstractNumId w:val="1"/>
  </w:num>
  <w:num w:numId="3" w16cid:durableId="1785072093">
    <w:abstractNumId w:val="5"/>
  </w:num>
  <w:num w:numId="4" w16cid:durableId="67388938">
    <w:abstractNumId w:val="4"/>
  </w:num>
  <w:num w:numId="5" w16cid:durableId="947543833">
    <w:abstractNumId w:val="0"/>
  </w:num>
  <w:num w:numId="6" w16cid:durableId="181541316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140800728">
    <w:abstractNumId w:val="6"/>
  </w:num>
  <w:num w:numId="8" w16cid:durableId="7325106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393"/>
    <w:rsid w:val="00020AB8"/>
    <w:rsid w:val="00066331"/>
    <w:rsid w:val="000910E6"/>
    <w:rsid w:val="000D47ED"/>
    <w:rsid w:val="000E00D5"/>
    <w:rsid w:val="00111A13"/>
    <w:rsid w:val="00114EC4"/>
    <w:rsid w:val="001229D4"/>
    <w:rsid w:val="00124345"/>
    <w:rsid w:val="0013233D"/>
    <w:rsid w:val="001443D6"/>
    <w:rsid w:val="00160CF3"/>
    <w:rsid w:val="001935C6"/>
    <w:rsid w:val="00197D5F"/>
    <w:rsid w:val="001B3188"/>
    <w:rsid w:val="001B4966"/>
    <w:rsid w:val="001F2F29"/>
    <w:rsid w:val="00200D5C"/>
    <w:rsid w:val="00202895"/>
    <w:rsid w:val="002268BB"/>
    <w:rsid w:val="00241909"/>
    <w:rsid w:val="00252E5D"/>
    <w:rsid w:val="00266542"/>
    <w:rsid w:val="00270A61"/>
    <w:rsid w:val="002B1283"/>
    <w:rsid w:val="002B1FD9"/>
    <w:rsid w:val="002D34BD"/>
    <w:rsid w:val="0030361D"/>
    <w:rsid w:val="00314D04"/>
    <w:rsid w:val="003215B4"/>
    <w:rsid w:val="00332B59"/>
    <w:rsid w:val="003418D4"/>
    <w:rsid w:val="003532DD"/>
    <w:rsid w:val="0035627F"/>
    <w:rsid w:val="003613B6"/>
    <w:rsid w:val="0037799B"/>
    <w:rsid w:val="00392E77"/>
    <w:rsid w:val="003A02AE"/>
    <w:rsid w:val="003A0BCE"/>
    <w:rsid w:val="003A1F8F"/>
    <w:rsid w:val="003A3591"/>
    <w:rsid w:val="003A77C8"/>
    <w:rsid w:val="003E398F"/>
    <w:rsid w:val="003F04A0"/>
    <w:rsid w:val="003F5F53"/>
    <w:rsid w:val="004240CC"/>
    <w:rsid w:val="004747DA"/>
    <w:rsid w:val="00496363"/>
    <w:rsid w:val="004A7B26"/>
    <w:rsid w:val="004D6D21"/>
    <w:rsid w:val="004F6A1E"/>
    <w:rsid w:val="0053518C"/>
    <w:rsid w:val="005360C4"/>
    <w:rsid w:val="005463BD"/>
    <w:rsid w:val="005A0CC2"/>
    <w:rsid w:val="005B0A50"/>
    <w:rsid w:val="005B4102"/>
    <w:rsid w:val="005C1166"/>
    <w:rsid w:val="005E04AE"/>
    <w:rsid w:val="005F5AFD"/>
    <w:rsid w:val="005F7082"/>
    <w:rsid w:val="00617030"/>
    <w:rsid w:val="00632D02"/>
    <w:rsid w:val="00660669"/>
    <w:rsid w:val="00661F30"/>
    <w:rsid w:val="0066365B"/>
    <w:rsid w:val="00666015"/>
    <w:rsid w:val="00681AE8"/>
    <w:rsid w:val="0068221B"/>
    <w:rsid w:val="006B2B34"/>
    <w:rsid w:val="006C68A7"/>
    <w:rsid w:val="006E23D9"/>
    <w:rsid w:val="006F6370"/>
    <w:rsid w:val="00726A1B"/>
    <w:rsid w:val="00740F4C"/>
    <w:rsid w:val="00754990"/>
    <w:rsid w:val="00766711"/>
    <w:rsid w:val="007B1489"/>
    <w:rsid w:val="007B5D1A"/>
    <w:rsid w:val="007E06D5"/>
    <w:rsid w:val="00807623"/>
    <w:rsid w:val="00813EEB"/>
    <w:rsid w:val="00820A6D"/>
    <w:rsid w:val="00821DAF"/>
    <w:rsid w:val="00827761"/>
    <w:rsid w:val="008302B6"/>
    <w:rsid w:val="00832B5A"/>
    <w:rsid w:val="00844074"/>
    <w:rsid w:val="008728DF"/>
    <w:rsid w:val="008834E9"/>
    <w:rsid w:val="00884B07"/>
    <w:rsid w:val="00893336"/>
    <w:rsid w:val="008E18DC"/>
    <w:rsid w:val="00911E4C"/>
    <w:rsid w:val="00922AEE"/>
    <w:rsid w:val="00930BF3"/>
    <w:rsid w:val="00935661"/>
    <w:rsid w:val="00947F1B"/>
    <w:rsid w:val="00951AEF"/>
    <w:rsid w:val="00975210"/>
    <w:rsid w:val="00976393"/>
    <w:rsid w:val="009822CC"/>
    <w:rsid w:val="009F3F53"/>
    <w:rsid w:val="00A3432A"/>
    <w:rsid w:val="00A817C8"/>
    <w:rsid w:val="00A90241"/>
    <w:rsid w:val="00A9589A"/>
    <w:rsid w:val="00A96346"/>
    <w:rsid w:val="00AC25B6"/>
    <w:rsid w:val="00AC384C"/>
    <w:rsid w:val="00AD078B"/>
    <w:rsid w:val="00AD79CF"/>
    <w:rsid w:val="00B015AA"/>
    <w:rsid w:val="00B04880"/>
    <w:rsid w:val="00B10AC1"/>
    <w:rsid w:val="00B33F03"/>
    <w:rsid w:val="00B4223E"/>
    <w:rsid w:val="00B454B2"/>
    <w:rsid w:val="00B46087"/>
    <w:rsid w:val="00B468F6"/>
    <w:rsid w:val="00B5668F"/>
    <w:rsid w:val="00B57380"/>
    <w:rsid w:val="00B81B8A"/>
    <w:rsid w:val="00BA2841"/>
    <w:rsid w:val="00BB543E"/>
    <w:rsid w:val="00BD4D86"/>
    <w:rsid w:val="00C56315"/>
    <w:rsid w:val="00C607AF"/>
    <w:rsid w:val="00C7216F"/>
    <w:rsid w:val="00C72901"/>
    <w:rsid w:val="00C94AA5"/>
    <w:rsid w:val="00CA098E"/>
    <w:rsid w:val="00CA76F1"/>
    <w:rsid w:val="00CB4B41"/>
    <w:rsid w:val="00D00DF8"/>
    <w:rsid w:val="00D633A8"/>
    <w:rsid w:val="00D67810"/>
    <w:rsid w:val="00D817F2"/>
    <w:rsid w:val="00DC0700"/>
    <w:rsid w:val="00DC514F"/>
    <w:rsid w:val="00DD01C7"/>
    <w:rsid w:val="00DD087F"/>
    <w:rsid w:val="00E16FA6"/>
    <w:rsid w:val="00E70C74"/>
    <w:rsid w:val="00E93303"/>
    <w:rsid w:val="00E94EDC"/>
    <w:rsid w:val="00EB7273"/>
    <w:rsid w:val="00EC6B62"/>
    <w:rsid w:val="00F43999"/>
    <w:rsid w:val="00F52C58"/>
    <w:rsid w:val="00F6111B"/>
    <w:rsid w:val="00F84B64"/>
    <w:rsid w:val="00F86266"/>
    <w:rsid w:val="00F9546F"/>
    <w:rsid w:val="00FD4380"/>
    <w:rsid w:val="00FE1A36"/>
    <w:rsid w:val="00FE774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4B452D"/>
  <w15:docId w15:val="{24743EFD-18F2-486F-87DD-0D67A7C47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082"/>
  </w:style>
  <w:style w:type="paragraph" w:styleId="Heading1">
    <w:name w:val="heading 1"/>
    <w:basedOn w:val="Normal"/>
    <w:link w:val="Heading1Char"/>
    <w:uiPriority w:val="9"/>
    <w:qFormat/>
    <w:rsid w:val="001935C6"/>
    <w:pPr>
      <w:keepNext/>
      <w:numPr>
        <w:numId w:val="6"/>
      </w:numPr>
      <w:spacing w:after="0" w:line="240" w:lineRule="auto"/>
      <w:outlineLvl w:val="0"/>
    </w:pPr>
    <w:rPr>
      <w:rFonts w:ascii="Franklin Gothic Medium" w:hAnsi="Franklin Gothic Medium" w:cs="Times New Roman"/>
      <w:color w:val="00AAE7"/>
      <w:kern w:val="36"/>
      <w:sz w:val="36"/>
      <w:szCs w:val="36"/>
      <w:lang w:eastAsia="en-IE"/>
    </w:rPr>
  </w:style>
  <w:style w:type="paragraph" w:styleId="Heading2">
    <w:name w:val="heading 2"/>
    <w:basedOn w:val="Normal"/>
    <w:link w:val="Heading2Char"/>
    <w:uiPriority w:val="9"/>
    <w:semiHidden/>
    <w:unhideWhenUsed/>
    <w:qFormat/>
    <w:rsid w:val="001935C6"/>
    <w:pPr>
      <w:numPr>
        <w:ilvl w:val="1"/>
        <w:numId w:val="6"/>
      </w:numPr>
      <w:spacing w:after="0" w:line="240" w:lineRule="auto"/>
      <w:outlineLvl w:val="1"/>
    </w:pPr>
    <w:rPr>
      <w:rFonts w:ascii="Calibri" w:hAnsi="Calibri" w:cs="Times New Roman"/>
      <w:b/>
      <w:bCs/>
      <w:color w:val="008D5C"/>
      <w:sz w:val="26"/>
      <w:szCs w:val="26"/>
      <w:lang w:eastAsia="en-IE"/>
    </w:rPr>
  </w:style>
  <w:style w:type="paragraph" w:styleId="Heading3">
    <w:name w:val="heading 3"/>
    <w:basedOn w:val="Normal"/>
    <w:link w:val="Heading3Char"/>
    <w:uiPriority w:val="9"/>
    <w:semiHidden/>
    <w:unhideWhenUsed/>
    <w:qFormat/>
    <w:rsid w:val="001935C6"/>
    <w:pPr>
      <w:keepNext/>
      <w:numPr>
        <w:ilvl w:val="2"/>
        <w:numId w:val="6"/>
      </w:numPr>
      <w:spacing w:before="200" w:after="0"/>
      <w:outlineLvl w:val="2"/>
    </w:pPr>
    <w:rPr>
      <w:rFonts w:ascii="Cambria" w:hAnsi="Cambria" w:cs="Times New Roman"/>
      <w:b/>
      <w:bCs/>
      <w:color w:val="4F81BD"/>
      <w:lang w:eastAsia="en-IE"/>
    </w:rPr>
  </w:style>
  <w:style w:type="paragraph" w:styleId="Heading4">
    <w:name w:val="heading 4"/>
    <w:basedOn w:val="Normal"/>
    <w:link w:val="Heading4Char"/>
    <w:uiPriority w:val="9"/>
    <w:semiHidden/>
    <w:unhideWhenUsed/>
    <w:qFormat/>
    <w:rsid w:val="001935C6"/>
    <w:pPr>
      <w:keepNext/>
      <w:numPr>
        <w:ilvl w:val="3"/>
        <w:numId w:val="6"/>
      </w:numPr>
      <w:spacing w:before="200" w:after="0"/>
      <w:outlineLvl w:val="3"/>
    </w:pPr>
    <w:rPr>
      <w:rFonts w:ascii="Cambria" w:hAnsi="Cambria" w:cs="Times New Roman"/>
      <w:b/>
      <w:bCs/>
      <w:i/>
      <w:iCs/>
      <w:color w:val="4F81BD"/>
      <w:lang w:eastAsia="en-IE"/>
    </w:rPr>
  </w:style>
  <w:style w:type="paragraph" w:styleId="Heading5">
    <w:name w:val="heading 5"/>
    <w:basedOn w:val="Normal"/>
    <w:link w:val="Heading5Char"/>
    <w:uiPriority w:val="9"/>
    <w:semiHidden/>
    <w:unhideWhenUsed/>
    <w:qFormat/>
    <w:rsid w:val="001935C6"/>
    <w:pPr>
      <w:keepNext/>
      <w:numPr>
        <w:ilvl w:val="4"/>
        <w:numId w:val="6"/>
      </w:numPr>
      <w:spacing w:before="200" w:after="0"/>
      <w:outlineLvl w:val="4"/>
    </w:pPr>
    <w:rPr>
      <w:rFonts w:ascii="Cambria" w:hAnsi="Cambria" w:cs="Times New Roman"/>
      <w:color w:val="243F60"/>
      <w:lang w:eastAsia="en-IE"/>
    </w:rPr>
  </w:style>
  <w:style w:type="paragraph" w:styleId="Heading6">
    <w:name w:val="heading 6"/>
    <w:basedOn w:val="Normal"/>
    <w:link w:val="Heading6Char"/>
    <w:uiPriority w:val="9"/>
    <w:semiHidden/>
    <w:unhideWhenUsed/>
    <w:qFormat/>
    <w:rsid w:val="001935C6"/>
    <w:pPr>
      <w:keepNext/>
      <w:numPr>
        <w:ilvl w:val="5"/>
        <w:numId w:val="6"/>
      </w:numPr>
      <w:spacing w:before="200" w:after="0"/>
      <w:outlineLvl w:val="5"/>
    </w:pPr>
    <w:rPr>
      <w:rFonts w:ascii="Cambria" w:hAnsi="Cambria" w:cs="Times New Roman"/>
      <w:i/>
      <w:iCs/>
      <w:color w:val="243F60"/>
      <w:lang w:eastAsia="en-IE"/>
    </w:rPr>
  </w:style>
  <w:style w:type="paragraph" w:styleId="Heading7">
    <w:name w:val="heading 7"/>
    <w:basedOn w:val="Normal"/>
    <w:link w:val="Heading7Char"/>
    <w:uiPriority w:val="9"/>
    <w:semiHidden/>
    <w:unhideWhenUsed/>
    <w:qFormat/>
    <w:rsid w:val="001935C6"/>
    <w:pPr>
      <w:keepNext/>
      <w:numPr>
        <w:ilvl w:val="6"/>
        <w:numId w:val="6"/>
      </w:numPr>
      <w:spacing w:before="200" w:after="0"/>
      <w:outlineLvl w:val="6"/>
    </w:pPr>
    <w:rPr>
      <w:rFonts w:ascii="Cambria" w:hAnsi="Cambria" w:cs="Times New Roman"/>
      <w:i/>
      <w:iCs/>
      <w:color w:val="404040"/>
      <w:lang w:eastAsia="en-IE"/>
    </w:rPr>
  </w:style>
  <w:style w:type="paragraph" w:styleId="Heading8">
    <w:name w:val="heading 8"/>
    <w:basedOn w:val="Normal"/>
    <w:link w:val="Heading8Char"/>
    <w:uiPriority w:val="9"/>
    <w:semiHidden/>
    <w:unhideWhenUsed/>
    <w:qFormat/>
    <w:rsid w:val="001935C6"/>
    <w:pPr>
      <w:keepNext/>
      <w:numPr>
        <w:ilvl w:val="7"/>
        <w:numId w:val="6"/>
      </w:numPr>
      <w:spacing w:before="200" w:after="0"/>
      <w:outlineLvl w:val="7"/>
    </w:pPr>
    <w:rPr>
      <w:rFonts w:ascii="Cambria" w:hAnsi="Cambria" w:cs="Times New Roman"/>
      <w:color w:val="404040"/>
      <w:sz w:val="20"/>
      <w:szCs w:val="20"/>
      <w:lang w:eastAsia="en-IE"/>
    </w:rPr>
  </w:style>
  <w:style w:type="paragraph" w:styleId="Heading9">
    <w:name w:val="heading 9"/>
    <w:basedOn w:val="Normal"/>
    <w:link w:val="Heading9Char"/>
    <w:uiPriority w:val="9"/>
    <w:semiHidden/>
    <w:unhideWhenUsed/>
    <w:qFormat/>
    <w:rsid w:val="001935C6"/>
    <w:pPr>
      <w:keepNext/>
      <w:numPr>
        <w:ilvl w:val="8"/>
        <w:numId w:val="6"/>
      </w:numPr>
      <w:spacing w:before="200" w:after="0"/>
      <w:outlineLvl w:val="8"/>
    </w:pPr>
    <w:rPr>
      <w:rFonts w:ascii="Cambria" w:hAnsi="Cambria" w:cs="Times New Roman"/>
      <w:i/>
      <w:iCs/>
      <w:color w:val="404040"/>
      <w:sz w:val="20"/>
      <w:szCs w:val="20"/>
      <w:lang w:eastAsia="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76393"/>
    <w:pPr>
      <w:ind w:left="720"/>
      <w:contextualSpacing/>
    </w:pPr>
  </w:style>
  <w:style w:type="table" w:styleId="TableGrid">
    <w:name w:val="Table Grid"/>
    <w:basedOn w:val="TableNormal"/>
    <w:uiPriority w:val="59"/>
    <w:rsid w:val="00820A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E04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E04AE"/>
  </w:style>
  <w:style w:type="paragraph" w:styleId="Footer">
    <w:name w:val="footer"/>
    <w:basedOn w:val="Normal"/>
    <w:link w:val="FooterChar"/>
    <w:uiPriority w:val="99"/>
    <w:unhideWhenUsed/>
    <w:rsid w:val="005E04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E04AE"/>
  </w:style>
  <w:style w:type="character" w:styleId="CommentReference">
    <w:name w:val="annotation reference"/>
    <w:basedOn w:val="DefaultParagraphFont"/>
    <w:uiPriority w:val="99"/>
    <w:semiHidden/>
    <w:unhideWhenUsed/>
    <w:rsid w:val="00B468F6"/>
    <w:rPr>
      <w:sz w:val="16"/>
      <w:szCs w:val="16"/>
    </w:rPr>
  </w:style>
  <w:style w:type="paragraph" w:styleId="CommentText">
    <w:name w:val="annotation text"/>
    <w:basedOn w:val="Normal"/>
    <w:link w:val="CommentTextChar"/>
    <w:uiPriority w:val="99"/>
    <w:semiHidden/>
    <w:unhideWhenUsed/>
    <w:rsid w:val="00B468F6"/>
    <w:pPr>
      <w:spacing w:line="240" w:lineRule="auto"/>
    </w:pPr>
    <w:rPr>
      <w:sz w:val="20"/>
      <w:szCs w:val="20"/>
    </w:rPr>
  </w:style>
  <w:style w:type="character" w:customStyle="1" w:styleId="CommentTextChar">
    <w:name w:val="Comment Text Char"/>
    <w:basedOn w:val="DefaultParagraphFont"/>
    <w:link w:val="CommentText"/>
    <w:uiPriority w:val="99"/>
    <w:semiHidden/>
    <w:rsid w:val="00B468F6"/>
    <w:rPr>
      <w:sz w:val="20"/>
      <w:szCs w:val="20"/>
    </w:rPr>
  </w:style>
  <w:style w:type="paragraph" w:styleId="CommentSubject">
    <w:name w:val="annotation subject"/>
    <w:basedOn w:val="CommentText"/>
    <w:next w:val="CommentText"/>
    <w:link w:val="CommentSubjectChar"/>
    <w:uiPriority w:val="99"/>
    <w:semiHidden/>
    <w:unhideWhenUsed/>
    <w:rsid w:val="00B468F6"/>
    <w:rPr>
      <w:b/>
      <w:bCs/>
    </w:rPr>
  </w:style>
  <w:style w:type="character" w:customStyle="1" w:styleId="CommentSubjectChar">
    <w:name w:val="Comment Subject Char"/>
    <w:basedOn w:val="CommentTextChar"/>
    <w:link w:val="CommentSubject"/>
    <w:uiPriority w:val="99"/>
    <w:semiHidden/>
    <w:rsid w:val="00B468F6"/>
    <w:rPr>
      <w:b/>
      <w:bCs/>
      <w:sz w:val="20"/>
      <w:szCs w:val="20"/>
    </w:rPr>
  </w:style>
  <w:style w:type="paragraph" w:styleId="BalloonText">
    <w:name w:val="Balloon Text"/>
    <w:basedOn w:val="Normal"/>
    <w:link w:val="BalloonTextChar"/>
    <w:uiPriority w:val="99"/>
    <w:semiHidden/>
    <w:unhideWhenUsed/>
    <w:rsid w:val="00B468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8F6"/>
    <w:rPr>
      <w:rFonts w:ascii="Tahoma" w:hAnsi="Tahoma" w:cs="Tahoma"/>
      <w:sz w:val="16"/>
      <w:szCs w:val="16"/>
    </w:rPr>
  </w:style>
  <w:style w:type="character" w:customStyle="1" w:styleId="Heading1Char">
    <w:name w:val="Heading 1 Char"/>
    <w:basedOn w:val="DefaultParagraphFont"/>
    <w:link w:val="Heading1"/>
    <w:uiPriority w:val="9"/>
    <w:rsid w:val="001935C6"/>
    <w:rPr>
      <w:rFonts w:ascii="Franklin Gothic Medium" w:hAnsi="Franklin Gothic Medium" w:cs="Times New Roman"/>
      <w:color w:val="00AAE7"/>
      <w:kern w:val="36"/>
      <w:sz w:val="36"/>
      <w:szCs w:val="36"/>
      <w:lang w:eastAsia="en-IE"/>
    </w:rPr>
  </w:style>
  <w:style w:type="character" w:customStyle="1" w:styleId="Heading2Char">
    <w:name w:val="Heading 2 Char"/>
    <w:basedOn w:val="DefaultParagraphFont"/>
    <w:link w:val="Heading2"/>
    <w:uiPriority w:val="9"/>
    <w:semiHidden/>
    <w:rsid w:val="001935C6"/>
    <w:rPr>
      <w:rFonts w:ascii="Calibri" w:hAnsi="Calibri" w:cs="Times New Roman"/>
      <w:b/>
      <w:bCs/>
      <w:color w:val="008D5C"/>
      <w:sz w:val="26"/>
      <w:szCs w:val="26"/>
      <w:lang w:eastAsia="en-IE"/>
    </w:rPr>
  </w:style>
  <w:style w:type="character" w:customStyle="1" w:styleId="Heading3Char">
    <w:name w:val="Heading 3 Char"/>
    <w:basedOn w:val="DefaultParagraphFont"/>
    <w:link w:val="Heading3"/>
    <w:uiPriority w:val="9"/>
    <w:semiHidden/>
    <w:rsid w:val="001935C6"/>
    <w:rPr>
      <w:rFonts w:ascii="Cambria" w:hAnsi="Cambria" w:cs="Times New Roman"/>
      <w:b/>
      <w:bCs/>
      <w:color w:val="4F81BD"/>
      <w:lang w:eastAsia="en-IE"/>
    </w:rPr>
  </w:style>
  <w:style w:type="character" w:customStyle="1" w:styleId="Heading4Char">
    <w:name w:val="Heading 4 Char"/>
    <w:basedOn w:val="DefaultParagraphFont"/>
    <w:link w:val="Heading4"/>
    <w:uiPriority w:val="9"/>
    <w:semiHidden/>
    <w:rsid w:val="001935C6"/>
    <w:rPr>
      <w:rFonts w:ascii="Cambria" w:hAnsi="Cambria" w:cs="Times New Roman"/>
      <w:b/>
      <w:bCs/>
      <w:i/>
      <w:iCs/>
      <w:color w:val="4F81BD"/>
      <w:lang w:eastAsia="en-IE"/>
    </w:rPr>
  </w:style>
  <w:style w:type="character" w:customStyle="1" w:styleId="Heading5Char">
    <w:name w:val="Heading 5 Char"/>
    <w:basedOn w:val="DefaultParagraphFont"/>
    <w:link w:val="Heading5"/>
    <w:uiPriority w:val="9"/>
    <w:semiHidden/>
    <w:rsid w:val="001935C6"/>
    <w:rPr>
      <w:rFonts w:ascii="Cambria" w:hAnsi="Cambria" w:cs="Times New Roman"/>
      <w:color w:val="243F60"/>
      <w:lang w:eastAsia="en-IE"/>
    </w:rPr>
  </w:style>
  <w:style w:type="character" w:customStyle="1" w:styleId="Heading6Char">
    <w:name w:val="Heading 6 Char"/>
    <w:basedOn w:val="DefaultParagraphFont"/>
    <w:link w:val="Heading6"/>
    <w:uiPriority w:val="9"/>
    <w:semiHidden/>
    <w:rsid w:val="001935C6"/>
    <w:rPr>
      <w:rFonts w:ascii="Cambria" w:hAnsi="Cambria" w:cs="Times New Roman"/>
      <w:i/>
      <w:iCs/>
      <w:color w:val="243F60"/>
      <w:lang w:eastAsia="en-IE"/>
    </w:rPr>
  </w:style>
  <w:style w:type="character" w:customStyle="1" w:styleId="Heading7Char">
    <w:name w:val="Heading 7 Char"/>
    <w:basedOn w:val="DefaultParagraphFont"/>
    <w:link w:val="Heading7"/>
    <w:uiPriority w:val="9"/>
    <w:semiHidden/>
    <w:rsid w:val="001935C6"/>
    <w:rPr>
      <w:rFonts w:ascii="Cambria" w:hAnsi="Cambria" w:cs="Times New Roman"/>
      <w:i/>
      <w:iCs/>
      <w:color w:val="404040"/>
      <w:lang w:eastAsia="en-IE"/>
    </w:rPr>
  </w:style>
  <w:style w:type="character" w:customStyle="1" w:styleId="Heading8Char">
    <w:name w:val="Heading 8 Char"/>
    <w:basedOn w:val="DefaultParagraphFont"/>
    <w:link w:val="Heading8"/>
    <w:uiPriority w:val="9"/>
    <w:semiHidden/>
    <w:rsid w:val="001935C6"/>
    <w:rPr>
      <w:rFonts w:ascii="Cambria" w:hAnsi="Cambria" w:cs="Times New Roman"/>
      <w:color w:val="404040"/>
      <w:sz w:val="20"/>
      <w:szCs w:val="20"/>
      <w:lang w:eastAsia="en-IE"/>
    </w:rPr>
  </w:style>
  <w:style w:type="character" w:customStyle="1" w:styleId="Heading9Char">
    <w:name w:val="Heading 9 Char"/>
    <w:basedOn w:val="DefaultParagraphFont"/>
    <w:link w:val="Heading9"/>
    <w:uiPriority w:val="9"/>
    <w:semiHidden/>
    <w:rsid w:val="001935C6"/>
    <w:rPr>
      <w:rFonts w:ascii="Cambria" w:hAnsi="Cambria" w:cs="Times New Roman"/>
      <w:i/>
      <w:iCs/>
      <w:color w:val="404040"/>
      <w:sz w:val="20"/>
      <w:szCs w:val="20"/>
      <w:lang w:eastAsia="en-IE"/>
    </w:rPr>
  </w:style>
  <w:style w:type="paragraph" w:customStyle="1" w:styleId="Default">
    <w:name w:val="Default"/>
    <w:rsid w:val="00BB543E"/>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9F3F5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5866631">
      <w:bodyDiv w:val="1"/>
      <w:marLeft w:val="0"/>
      <w:marRight w:val="0"/>
      <w:marTop w:val="0"/>
      <w:marBottom w:val="0"/>
      <w:divBdr>
        <w:top w:val="none" w:sz="0" w:space="0" w:color="auto"/>
        <w:left w:val="none" w:sz="0" w:space="0" w:color="auto"/>
        <w:bottom w:val="none" w:sz="0" w:space="0" w:color="auto"/>
        <w:right w:val="none" w:sz="0" w:space="0" w:color="auto"/>
      </w:divBdr>
    </w:div>
    <w:div w:id="1677145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8.png@01DBA56E.19FF50F0"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6657DE-D378-4C38-BD00-DB28D32C33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1025</Words>
  <Characters>5844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mlydon</dc:creator>
  <cp:lastModifiedBy>Breeda Burke</cp:lastModifiedBy>
  <cp:revision>2</cp:revision>
  <cp:lastPrinted>2025-02-28T10:55:00Z</cp:lastPrinted>
  <dcterms:created xsi:type="dcterms:W3CDTF">2026-04-20T09:29:00Z</dcterms:created>
  <dcterms:modified xsi:type="dcterms:W3CDTF">2026-04-20T09:29:00Z</dcterms:modified>
</cp:coreProperties>
</file>