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F50" w:rsidRDefault="008D660A">
      <w:pPr>
        <w:spacing w:line="480" w:lineRule="auto"/>
        <w:jc w:val="center"/>
        <w:rPr>
          <w:b/>
          <w:sz w:val="22"/>
          <w:u w:val="single"/>
        </w:rPr>
      </w:pPr>
      <w:proofErr w:type="gramStart"/>
      <w:r>
        <w:rPr>
          <w:b/>
          <w:sz w:val="22"/>
          <w:u w:val="single"/>
        </w:rPr>
        <w:t>ROSCOMMON</w:t>
      </w:r>
      <w:r w:rsidR="006E1F50">
        <w:rPr>
          <w:b/>
          <w:sz w:val="22"/>
          <w:u w:val="single"/>
        </w:rPr>
        <w:t xml:space="preserve"> COUNTY COUNCIL.</w:t>
      </w:r>
      <w:proofErr w:type="gramEnd"/>
    </w:p>
    <w:p w:rsidR="006E1F50" w:rsidRDefault="006E1F50">
      <w:pPr>
        <w:spacing w:line="480" w:lineRule="auto"/>
        <w:jc w:val="center"/>
        <w:rPr>
          <w:b/>
          <w:sz w:val="22"/>
          <w:u w:val="single"/>
        </w:rPr>
      </w:pPr>
      <w:proofErr w:type="gramStart"/>
      <w:r>
        <w:rPr>
          <w:b/>
          <w:sz w:val="22"/>
          <w:u w:val="single"/>
        </w:rPr>
        <w:t>DANGEROUS SUBSTANCE LICENCE ACTS, 1972/79.</w:t>
      </w:r>
      <w:proofErr w:type="gramEnd"/>
    </w:p>
    <w:p w:rsidR="006E1F50" w:rsidRDefault="006E1F50">
      <w:pPr>
        <w:pStyle w:val="BodyText"/>
        <w:spacing w:line="240" w:lineRule="auto"/>
        <w:rPr>
          <w:sz w:val="22"/>
        </w:rPr>
      </w:pPr>
      <w:proofErr w:type="gramStart"/>
      <w:r>
        <w:rPr>
          <w:sz w:val="22"/>
        </w:rPr>
        <w:t>DANGEROUS SUBSTANCES (RETAIL AND PRIVATE PETROLEUM STORES) REGULATIONS, 1979.</w:t>
      </w:r>
      <w:proofErr w:type="gramEnd"/>
    </w:p>
    <w:p w:rsidR="006E1F50" w:rsidRDefault="006E1F50">
      <w:pPr>
        <w:pStyle w:val="BodyText"/>
        <w:spacing w:line="240" w:lineRule="auto"/>
        <w:rPr>
          <w:sz w:val="22"/>
        </w:rPr>
      </w:pPr>
    </w:p>
    <w:p w:rsidR="006E1F50" w:rsidRDefault="006E1F50">
      <w:pPr>
        <w:pStyle w:val="BodyText"/>
        <w:spacing w:line="480" w:lineRule="auto"/>
        <w:rPr>
          <w:sz w:val="22"/>
        </w:rPr>
      </w:pPr>
      <w:r>
        <w:rPr>
          <w:sz w:val="22"/>
        </w:rPr>
        <w:t xml:space="preserve">(S.I. No. 311 of 1979) </w:t>
      </w:r>
      <w:proofErr w:type="gramStart"/>
      <w:r>
        <w:rPr>
          <w:sz w:val="22"/>
        </w:rPr>
        <w:t>(Form DS/RPSR 6 (1)).</w:t>
      </w:r>
      <w:proofErr w:type="gramEnd"/>
    </w:p>
    <w:p w:rsidR="006E1F50" w:rsidRDefault="006E1F50">
      <w:pPr>
        <w:pStyle w:val="BodyText"/>
        <w:spacing w:line="480" w:lineRule="auto"/>
        <w:rPr>
          <w:sz w:val="22"/>
        </w:rPr>
      </w:pPr>
      <w:proofErr w:type="gramStart"/>
      <w:r>
        <w:rPr>
          <w:sz w:val="22"/>
        </w:rPr>
        <w:t>FORM OF APPLICATION.</w:t>
      </w:r>
      <w:proofErr w:type="gramEnd"/>
    </w:p>
    <w:p w:rsidR="006E1F50" w:rsidRDefault="006E1F50">
      <w:pPr>
        <w:pStyle w:val="BodyText"/>
        <w:spacing w:line="480" w:lineRule="auto"/>
        <w:jc w:val="left"/>
        <w:rPr>
          <w:sz w:val="22"/>
        </w:rPr>
      </w:pPr>
    </w:p>
    <w:p w:rsidR="006E1F50" w:rsidRDefault="006E1F50">
      <w:pPr>
        <w:pStyle w:val="BodyText"/>
        <w:spacing w:line="240" w:lineRule="auto"/>
        <w:jc w:val="both"/>
        <w:rPr>
          <w:sz w:val="22"/>
          <w:u w:val="none"/>
        </w:rPr>
      </w:pPr>
      <w:r>
        <w:rPr>
          <w:sz w:val="22"/>
          <w:u w:val="none"/>
        </w:rPr>
        <w:t>For *a first Licence/* an amended Licence/* a renewal of a Licence/* a transfer of a Licence for a Retail Store or Private Store.</w:t>
      </w:r>
    </w:p>
    <w:p w:rsidR="006E1F50" w:rsidRDefault="006E1F50">
      <w:pPr>
        <w:pStyle w:val="BodyText"/>
        <w:spacing w:line="240" w:lineRule="auto"/>
        <w:jc w:val="both"/>
        <w:rPr>
          <w:sz w:val="22"/>
          <w:u w:val="none"/>
        </w:rPr>
      </w:pPr>
    </w:p>
    <w:p w:rsidR="006E1F50" w:rsidRDefault="006E1F50">
      <w:pPr>
        <w:pStyle w:val="BodyText"/>
        <w:spacing w:line="240" w:lineRule="auto"/>
        <w:jc w:val="left"/>
        <w:rPr>
          <w:sz w:val="22"/>
          <w:u w:val="none"/>
        </w:rPr>
      </w:pPr>
      <w:r>
        <w:rPr>
          <w:sz w:val="22"/>
          <w:u w:val="none"/>
        </w:rPr>
        <w:t>*Delete whichever does not apply</w:t>
      </w:r>
    </w:p>
    <w:p w:rsidR="006E1F50" w:rsidRDefault="006E1F50">
      <w:pPr>
        <w:pStyle w:val="BodyText"/>
        <w:spacing w:line="240" w:lineRule="auto"/>
        <w:jc w:val="left"/>
        <w:rPr>
          <w:sz w:val="22"/>
          <w:u w:val="none"/>
        </w:rPr>
      </w:pPr>
    </w:p>
    <w:p w:rsidR="006E1F50" w:rsidRDefault="006E1F50">
      <w:pPr>
        <w:pStyle w:val="BodyText"/>
        <w:spacing w:line="240" w:lineRule="auto"/>
        <w:jc w:val="left"/>
        <w:rPr>
          <w:sz w:val="22"/>
          <w:u w:val="none"/>
        </w:rPr>
      </w:pPr>
    </w:p>
    <w:p w:rsidR="006E1F50" w:rsidRDefault="006E1F50">
      <w:pPr>
        <w:pStyle w:val="BodyText"/>
        <w:spacing w:line="240" w:lineRule="auto"/>
        <w:jc w:val="left"/>
        <w:rPr>
          <w:sz w:val="22"/>
          <w:u w:val="none"/>
        </w:rPr>
      </w:pPr>
    </w:p>
    <w:p w:rsidR="006E1F50" w:rsidRDefault="006E1F50">
      <w:pPr>
        <w:pStyle w:val="BodyText"/>
        <w:spacing w:line="240" w:lineRule="auto"/>
        <w:jc w:val="left"/>
        <w:rPr>
          <w:sz w:val="22"/>
          <w:u w:val="none"/>
        </w:rPr>
      </w:pPr>
    </w:p>
    <w:p w:rsidR="006E1F50" w:rsidRDefault="006E1F50">
      <w:pPr>
        <w:pStyle w:val="BodyText"/>
        <w:numPr>
          <w:ilvl w:val="0"/>
          <w:numId w:val="1"/>
        </w:numPr>
        <w:spacing w:line="480" w:lineRule="auto"/>
        <w:jc w:val="left"/>
        <w:rPr>
          <w:sz w:val="22"/>
          <w:u w:val="none"/>
        </w:rPr>
      </w:pPr>
      <w:r>
        <w:rPr>
          <w:sz w:val="22"/>
          <w:u w:val="none"/>
        </w:rPr>
        <w:t>Applicant/Licensee:</w:t>
      </w:r>
    </w:p>
    <w:p w:rsidR="006E1F50" w:rsidRDefault="006E1F50">
      <w:pPr>
        <w:pStyle w:val="BodyText"/>
        <w:spacing w:line="480" w:lineRule="auto"/>
        <w:ind w:left="720"/>
        <w:jc w:val="left"/>
        <w:rPr>
          <w:sz w:val="22"/>
          <w:u w:val="none"/>
        </w:rPr>
      </w:pPr>
      <w:r>
        <w:rPr>
          <w:sz w:val="22"/>
          <w:u w:val="none"/>
        </w:rPr>
        <w:t>Name and Address/Registered Officer of the Company, Firm or Person:-</w:t>
      </w:r>
    </w:p>
    <w:p w:rsidR="006E1F50" w:rsidRDefault="006E1F50">
      <w:pPr>
        <w:pStyle w:val="BodyText"/>
        <w:spacing w:line="480" w:lineRule="auto"/>
        <w:ind w:left="720"/>
        <w:jc w:val="left"/>
        <w:rPr>
          <w:sz w:val="22"/>
          <w:u w:val="none"/>
        </w:rPr>
      </w:pPr>
      <w:r>
        <w:rPr>
          <w:sz w:val="22"/>
          <w:u w:val="none"/>
        </w:rPr>
        <w:t>__________________________________________________________________________________________________________________________________________________________________</w:t>
      </w:r>
    </w:p>
    <w:p w:rsidR="006E1F50" w:rsidRDefault="006E1F50">
      <w:pPr>
        <w:pStyle w:val="BodyText"/>
        <w:numPr>
          <w:ilvl w:val="0"/>
          <w:numId w:val="1"/>
        </w:numPr>
        <w:spacing w:line="480" w:lineRule="auto"/>
        <w:jc w:val="left"/>
        <w:rPr>
          <w:sz w:val="22"/>
          <w:u w:val="none"/>
        </w:rPr>
      </w:pPr>
      <w:r>
        <w:rPr>
          <w:sz w:val="22"/>
          <w:u w:val="none"/>
        </w:rPr>
        <w:t>Location of the proposed Retail Store or Private Store:-</w:t>
      </w:r>
    </w:p>
    <w:p w:rsidR="006E1F50" w:rsidRDefault="006E1F50">
      <w:pPr>
        <w:pStyle w:val="BodyText"/>
        <w:spacing w:line="480" w:lineRule="auto"/>
        <w:ind w:left="720"/>
        <w:jc w:val="left"/>
        <w:rPr>
          <w:sz w:val="22"/>
          <w:u w:val="none"/>
        </w:rPr>
      </w:pPr>
      <w:r>
        <w:rPr>
          <w:sz w:val="22"/>
          <w:u w:val="none"/>
        </w:rPr>
        <w:t>Address:   _______________________________________________________________________</w:t>
      </w:r>
    </w:p>
    <w:p w:rsidR="006E1F50" w:rsidRDefault="006E1F50">
      <w:pPr>
        <w:pStyle w:val="BodyText"/>
        <w:spacing w:line="480" w:lineRule="auto"/>
        <w:ind w:left="720"/>
        <w:jc w:val="left"/>
        <w:rPr>
          <w:sz w:val="22"/>
          <w:u w:val="none"/>
        </w:rPr>
      </w:pPr>
      <w:r>
        <w:rPr>
          <w:sz w:val="22"/>
          <w:u w:val="none"/>
        </w:rPr>
        <w:t>County      _______________________________________________________________________</w:t>
      </w:r>
    </w:p>
    <w:p w:rsidR="006E1F50" w:rsidRDefault="006E1F50">
      <w:pPr>
        <w:pStyle w:val="BodyText"/>
        <w:spacing w:line="480" w:lineRule="auto"/>
        <w:ind w:left="720"/>
        <w:jc w:val="left"/>
        <w:rPr>
          <w:sz w:val="22"/>
          <w:u w:val="none"/>
        </w:rPr>
      </w:pPr>
      <w:r>
        <w:rPr>
          <w:sz w:val="22"/>
          <w:u w:val="none"/>
        </w:rPr>
        <w:t xml:space="preserve">Place or </w:t>
      </w:r>
      <w:proofErr w:type="spellStart"/>
      <w:r>
        <w:rPr>
          <w:sz w:val="22"/>
          <w:u w:val="none"/>
        </w:rPr>
        <w:t>Townland</w:t>
      </w:r>
      <w:proofErr w:type="spellEnd"/>
      <w:r>
        <w:rPr>
          <w:sz w:val="22"/>
          <w:u w:val="none"/>
        </w:rPr>
        <w:t>: _______________________________________________________________</w:t>
      </w:r>
    </w:p>
    <w:p w:rsidR="006E1F50" w:rsidRDefault="006E1F50">
      <w:pPr>
        <w:pStyle w:val="BodyText"/>
        <w:spacing w:line="480" w:lineRule="auto"/>
        <w:ind w:left="720"/>
        <w:jc w:val="left"/>
        <w:rPr>
          <w:sz w:val="22"/>
          <w:u w:val="none"/>
        </w:rPr>
      </w:pPr>
      <w:proofErr w:type="spellStart"/>
      <w:r>
        <w:rPr>
          <w:sz w:val="22"/>
          <w:u w:val="none"/>
        </w:rPr>
        <w:t>Ordance</w:t>
      </w:r>
      <w:proofErr w:type="spellEnd"/>
      <w:r>
        <w:rPr>
          <w:sz w:val="22"/>
          <w:u w:val="none"/>
        </w:rPr>
        <w:t xml:space="preserve"> Survey Map Reference: ____________________________________________________</w:t>
      </w:r>
    </w:p>
    <w:p w:rsidR="006E1F50" w:rsidRDefault="006E1F50">
      <w:pPr>
        <w:pStyle w:val="BodyText"/>
        <w:numPr>
          <w:ilvl w:val="0"/>
          <w:numId w:val="1"/>
        </w:numPr>
        <w:spacing w:line="480" w:lineRule="auto"/>
        <w:jc w:val="left"/>
        <w:rPr>
          <w:sz w:val="22"/>
          <w:u w:val="none"/>
        </w:rPr>
      </w:pPr>
      <w:r>
        <w:rPr>
          <w:sz w:val="22"/>
          <w:u w:val="none"/>
        </w:rPr>
        <w:t>Name of Licensee (if application is for transfer of a Licence):</w:t>
      </w:r>
    </w:p>
    <w:p w:rsidR="006E1F50" w:rsidRDefault="006E1F50">
      <w:pPr>
        <w:pStyle w:val="BodyText"/>
        <w:spacing w:line="480" w:lineRule="auto"/>
        <w:ind w:left="720"/>
        <w:jc w:val="left"/>
        <w:rPr>
          <w:sz w:val="22"/>
          <w:u w:val="none"/>
        </w:rPr>
      </w:pPr>
      <w:r>
        <w:rPr>
          <w:sz w:val="22"/>
          <w:u w:val="none"/>
        </w:rPr>
        <w:t>__________________________________________________________________________________________________________________________________________________________________</w:t>
      </w:r>
    </w:p>
    <w:p w:rsidR="006E1F50" w:rsidRDefault="006E1F50">
      <w:pPr>
        <w:pStyle w:val="BodyText"/>
        <w:numPr>
          <w:ilvl w:val="0"/>
          <w:numId w:val="1"/>
        </w:numPr>
        <w:spacing w:line="480" w:lineRule="auto"/>
        <w:jc w:val="left"/>
        <w:rPr>
          <w:sz w:val="22"/>
          <w:u w:val="none"/>
        </w:rPr>
      </w:pPr>
      <w:r>
        <w:rPr>
          <w:sz w:val="22"/>
          <w:u w:val="none"/>
        </w:rPr>
        <w:t>Particulars of plans accompanying this application:</w:t>
      </w:r>
    </w:p>
    <w:p w:rsidR="006E1F50" w:rsidRDefault="006E1F50">
      <w:pPr>
        <w:pStyle w:val="BodyText"/>
        <w:spacing w:line="480" w:lineRule="auto"/>
        <w:ind w:left="720"/>
        <w:jc w:val="left"/>
        <w:rPr>
          <w:sz w:val="22"/>
          <w:u w:val="none"/>
        </w:rPr>
      </w:pPr>
      <w:r>
        <w:rPr>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  </w:t>
      </w:r>
    </w:p>
    <w:p w:rsidR="006E1F50" w:rsidRDefault="006E1F50">
      <w:pPr>
        <w:pStyle w:val="BodyText"/>
        <w:spacing w:line="480" w:lineRule="auto"/>
        <w:ind w:left="720"/>
        <w:jc w:val="left"/>
        <w:rPr>
          <w:sz w:val="22"/>
          <w:u w:val="none"/>
        </w:rPr>
      </w:pPr>
    </w:p>
    <w:p w:rsidR="006E1F50" w:rsidRDefault="006E1F50">
      <w:pPr>
        <w:pStyle w:val="BodyText"/>
        <w:spacing w:line="480" w:lineRule="auto"/>
        <w:ind w:left="720"/>
        <w:jc w:val="left"/>
        <w:rPr>
          <w:sz w:val="22"/>
          <w:u w:val="none"/>
        </w:rPr>
      </w:pPr>
    </w:p>
    <w:p w:rsidR="006E1F50" w:rsidRDefault="006E1F50">
      <w:pPr>
        <w:pStyle w:val="BodyText"/>
        <w:spacing w:line="480" w:lineRule="auto"/>
        <w:ind w:left="720"/>
        <w:jc w:val="left"/>
        <w:rPr>
          <w:sz w:val="22"/>
          <w:u w:val="none"/>
        </w:rPr>
      </w:pPr>
    </w:p>
    <w:p w:rsidR="006E1F50" w:rsidRDefault="006E1F50">
      <w:pPr>
        <w:pStyle w:val="BodyText"/>
        <w:numPr>
          <w:ilvl w:val="0"/>
          <w:numId w:val="1"/>
        </w:numPr>
        <w:spacing w:line="240" w:lineRule="auto"/>
        <w:jc w:val="both"/>
        <w:rPr>
          <w:sz w:val="22"/>
          <w:u w:val="none"/>
        </w:rPr>
      </w:pPr>
      <w:r>
        <w:rPr>
          <w:sz w:val="22"/>
          <w:u w:val="none"/>
        </w:rPr>
        <w:lastRenderedPageBreak/>
        <w:t>Maximum quantity of Class or Classes of petroleum stored or to be stored at the Retail Store/Private Store:-</w:t>
      </w:r>
    </w:p>
    <w:p w:rsidR="006E1F50" w:rsidRDefault="006E1F50">
      <w:pPr>
        <w:pStyle w:val="BodyText"/>
        <w:spacing w:line="240" w:lineRule="auto"/>
        <w:jc w:val="both"/>
        <w:rPr>
          <w:sz w:val="22"/>
          <w:u w:val="none"/>
        </w:rPr>
      </w:pPr>
    </w:p>
    <w:p w:rsidR="006E1F50" w:rsidRDefault="006E1F50">
      <w:pPr>
        <w:pStyle w:val="BodyText"/>
        <w:spacing w:line="240" w:lineRule="auto"/>
        <w:ind w:left="1440"/>
        <w:jc w:val="both"/>
        <w:rPr>
          <w:sz w:val="22"/>
          <w:u w:val="none"/>
        </w:rPr>
      </w:pPr>
      <w:r>
        <w:rPr>
          <w:sz w:val="22"/>
        </w:rPr>
        <w:t>Class I</w:t>
      </w:r>
      <w:proofErr w:type="gramStart"/>
      <w:r>
        <w:rPr>
          <w:sz w:val="22"/>
        </w:rPr>
        <w:t>:</w:t>
      </w:r>
      <w:r>
        <w:rPr>
          <w:sz w:val="22"/>
          <w:u w:val="none"/>
        </w:rPr>
        <w:tab/>
      </w:r>
      <w:r>
        <w:rPr>
          <w:sz w:val="22"/>
          <w:u w:val="none"/>
        </w:rPr>
        <w:tab/>
      </w:r>
      <w:r>
        <w:rPr>
          <w:sz w:val="22"/>
          <w:u w:val="none"/>
        </w:rPr>
        <w:tab/>
        <w:t>………………………………………</w:t>
      </w:r>
      <w:proofErr w:type="gramEnd"/>
      <w:r>
        <w:rPr>
          <w:sz w:val="22"/>
          <w:u w:val="none"/>
        </w:rPr>
        <w:t>litres in container stores.</w:t>
      </w:r>
    </w:p>
    <w:p w:rsidR="006E1F50" w:rsidRDefault="006E1F50">
      <w:pPr>
        <w:pStyle w:val="BodyText"/>
        <w:spacing w:line="240" w:lineRule="auto"/>
        <w:ind w:left="1440"/>
        <w:jc w:val="both"/>
        <w:rPr>
          <w:sz w:val="22"/>
          <w:u w:val="none"/>
        </w:rPr>
      </w:pPr>
      <w:r>
        <w:rPr>
          <w:sz w:val="22"/>
          <w:u w:val="none"/>
        </w:rPr>
        <w:tab/>
      </w:r>
      <w:r>
        <w:rPr>
          <w:sz w:val="22"/>
          <w:u w:val="none"/>
        </w:rPr>
        <w:tab/>
      </w:r>
      <w:r>
        <w:rPr>
          <w:sz w:val="22"/>
          <w:u w:val="none"/>
        </w:rPr>
        <w:tab/>
      </w:r>
      <w:proofErr w:type="gramStart"/>
      <w:r>
        <w:rPr>
          <w:sz w:val="22"/>
          <w:u w:val="none"/>
        </w:rPr>
        <w:t>………………………………………litres in underground tanks.</w:t>
      </w:r>
      <w:proofErr w:type="gramEnd"/>
    </w:p>
    <w:p w:rsidR="006E1F50" w:rsidRDefault="006E1F50">
      <w:pPr>
        <w:pStyle w:val="BodyText"/>
        <w:spacing w:line="240" w:lineRule="auto"/>
        <w:ind w:left="1440"/>
        <w:jc w:val="both"/>
        <w:rPr>
          <w:sz w:val="22"/>
          <w:u w:val="none"/>
        </w:rPr>
      </w:pPr>
      <w:r>
        <w:rPr>
          <w:sz w:val="22"/>
          <w:u w:val="none"/>
        </w:rPr>
        <w:tab/>
      </w:r>
      <w:r>
        <w:rPr>
          <w:sz w:val="22"/>
          <w:u w:val="none"/>
        </w:rPr>
        <w:tab/>
      </w:r>
      <w:r>
        <w:rPr>
          <w:sz w:val="22"/>
          <w:u w:val="none"/>
        </w:rPr>
        <w:tab/>
      </w:r>
      <w:proofErr w:type="gramStart"/>
      <w:r>
        <w:rPr>
          <w:sz w:val="22"/>
          <w:u w:val="none"/>
        </w:rPr>
        <w:t>………………………………………litres in above-ground tanks.</w:t>
      </w:r>
      <w:proofErr w:type="gramEnd"/>
    </w:p>
    <w:p w:rsidR="006E1F50" w:rsidRDefault="006E1F50">
      <w:pPr>
        <w:pStyle w:val="BodyText"/>
        <w:spacing w:line="240" w:lineRule="auto"/>
        <w:ind w:left="1440"/>
        <w:jc w:val="both"/>
        <w:rPr>
          <w:sz w:val="22"/>
          <w:u w:val="none"/>
        </w:rPr>
      </w:pPr>
    </w:p>
    <w:p w:rsidR="006E1F50" w:rsidRDefault="006E1F50">
      <w:pPr>
        <w:pStyle w:val="BodyText"/>
        <w:spacing w:line="240" w:lineRule="auto"/>
        <w:ind w:left="1440"/>
        <w:jc w:val="both"/>
        <w:rPr>
          <w:sz w:val="22"/>
          <w:u w:val="none"/>
        </w:rPr>
      </w:pPr>
      <w:r>
        <w:rPr>
          <w:sz w:val="22"/>
        </w:rPr>
        <w:t>Class II</w:t>
      </w:r>
      <w:proofErr w:type="gramStart"/>
      <w:r>
        <w:rPr>
          <w:sz w:val="22"/>
        </w:rPr>
        <w:t>:</w:t>
      </w:r>
      <w:r>
        <w:rPr>
          <w:sz w:val="22"/>
          <w:u w:val="none"/>
        </w:rPr>
        <w:tab/>
      </w:r>
      <w:r>
        <w:rPr>
          <w:sz w:val="22"/>
          <w:u w:val="none"/>
        </w:rPr>
        <w:tab/>
        <w:t>………………………………………</w:t>
      </w:r>
      <w:proofErr w:type="gramEnd"/>
      <w:r>
        <w:rPr>
          <w:sz w:val="22"/>
          <w:u w:val="none"/>
        </w:rPr>
        <w:t>litres in container stores.</w:t>
      </w:r>
    </w:p>
    <w:p w:rsidR="006E1F50" w:rsidRDefault="006E1F50">
      <w:pPr>
        <w:pStyle w:val="BodyText"/>
        <w:spacing w:line="240" w:lineRule="auto"/>
        <w:ind w:left="1440"/>
        <w:jc w:val="both"/>
        <w:rPr>
          <w:sz w:val="22"/>
          <w:u w:val="none"/>
        </w:rPr>
      </w:pPr>
      <w:r>
        <w:rPr>
          <w:sz w:val="22"/>
          <w:u w:val="none"/>
        </w:rPr>
        <w:tab/>
      </w:r>
      <w:r>
        <w:rPr>
          <w:sz w:val="22"/>
          <w:u w:val="none"/>
        </w:rPr>
        <w:tab/>
      </w:r>
      <w:r>
        <w:rPr>
          <w:sz w:val="22"/>
          <w:u w:val="none"/>
        </w:rPr>
        <w:tab/>
      </w:r>
      <w:proofErr w:type="gramStart"/>
      <w:r>
        <w:rPr>
          <w:sz w:val="22"/>
          <w:u w:val="none"/>
        </w:rPr>
        <w:t>………………………………………litres in underground tanks.</w:t>
      </w:r>
      <w:proofErr w:type="gramEnd"/>
    </w:p>
    <w:p w:rsidR="006E1F50" w:rsidRDefault="006E1F50">
      <w:pPr>
        <w:pStyle w:val="BodyText"/>
        <w:spacing w:line="240" w:lineRule="auto"/>
        <w:ind w:left="1440"/>
        <w:jc w:val="both"/>
        <w:rPr>
          <w:sz w:val="22"/>
          <w:u w:val="none"/>
        </w:rPr>
      </w:pPr>
      <w:r>
        <w:rPr>
          <w:sz w:val="22"/>
          <w:u w:val="none"/>
        </w:rPr>
        <w:tab/>
      </w:r>
      <w:r>
        <w:rPr>
          <w:sz w:val="22"/>
          <w:u w:val="none"/>
        </w:rPr>
        <w:tab/>
      </w:r>
      <w:r>
        <w:rPr>
          <w:sz w:val="22"/>
          <w:u w:val="none"/>
        </w:rPr>
        <w:tab/>
      </w:r>
      <w:proofErr w:type="gramStart"/>
      <w:r>
        <w:rPr>
          <w:sz w:val="22"/>
          <w:u w:val="none"/>
        </w:rPr>
        <w:t>………………………………………litres in above-ground tanks.</w:t>
      </w:r>
      <w:proofErr w:type="gramEnd"/>
    </w:p>
    <w:p w:rsidR="006E1F50" w:rsidRDefault="006E1F50">
      <w:pPr>
        <w:pStyle w:val="BodyText"/>
        <w:spacing w:line="240" w:lineRule="auto"/>
        <w:ind w:left="1440"/>
        <w:jc w:val="both"/>
        <w:rPr>
          <w:sz w:val="22"/>
          <w:u w:val="none"/>
        </w:rPr>
      </w:pPr>
    </w:p>
    <w:p w:rsidR="006E1F50" w:rsidRDefault="006E1F50">
      <w:pPr>
        <w:pStyle w:val="BodyText"/>
        <w:spacing w:line="240" w:lineRule="auto"/>
        <w:ind w:left="1440"/>
        <w:jc w:val="both"/>
        <w:rPr>
          <w:sz w:val="22"/>
          <w:u w:val="none"/>
        </w:rPr>
      </w:pPr>
      <w:r>
        <w:rPr>
          <w:sz w:val="22"/>
        </w:rPr>
        <w:t>Class III</w:t>
      </w:r>
      <w:proofErr w:type="gramStart"/>
      <w:r>
        <w:rPr>
          <w:sz w:val="22"/>
        </w:rPr>
        <w:t>:</w:t>
      </w:r>
      <w:r>
        <w:rPr>
          <w:sz w:val="22"/>
          <w:u w:val="none"/>
        </w:rPr>
        <w:tab/>
      </w:r>
      <w:r>
        <w:rPr>
          <w:sz w:val="22"/>
          <w:u w:val="none"/>
        </w:rPr>
        <w:tab/>
        <w:t>………………………………………</w:t>
      </w:r>
      <w:proofErr w:type="gramEnd"/>
      <w:r>
        <w:rPr>
          <w:sz w:val="22"/>
          <w:u w:val="none"/>
        </w:rPr>
        <w:t>litres in container stores.</w:t>
      </w:r>
    </w:p>
    <w:p w:rsidR="006E1F50" w:rsidRDefault="006E1F50">
      <w:pPr>
        <w:pStyle w:val="BodyText"/>
        <w:spacing w:line="240" w:lineRule="auto"/>
        <w:ind w:left="1440"/>
        <w:jc w:val="both"/>
        <w:rPr>
          <w:sz w:val="22"/>
          <w:u w:val="none"/>
        </w:rPr>
      </w:pPr>
      <w:r>
        <w:rPr>
          <w:sz w:val="22"/>
          <w:u w:val="none"/>
        </w:rPr>
        <w:tab/>
      </w:r>
      <w:r>
        <w:rPr>
          <w:sz w:val="22"/>
          <w:u w:val="none"/>
        </w:rPr>
        <w:tab/>
      </w:r>
      <w:r>
        <w:rPr>
          <w:sz w:val="22"/>
          <w:u w:val="none"/>
        </w:rPr>
        <w:tab/>
      </w:r>
      <w:proofErr w:type="gramStart"/>
      <w:r>
        <w:rPr>
          <w:sz w:val="22"/>
          <w:u w:val="none"/>
        </w:rPr>
        <w:t>………………………………………litres in underground tanks.</w:t>
      </w:r>
      <w:proofErr w:type="gramEnd"/>
    </w:p>
    <w:p w:rsidR="006E1F50" w:rsidRDefault="006E1F50">
      <w:pPr>
        <w:pStyle w:val="BodyText"/>
        <w:spacing w:line="240" w:lineRule="auto"/>
        <w:ind w:left="1440"/>
        <w:jc w:val="both"/>
        <w:rPr>
          <w:sz w:val="22"/>
          <w:u w:val="none"/>
        </w:rPr>
      </w:pPr>
      <w:r>
        <w:rPr>
          <w:sz w:val="22"/>
          <w:u w:val="none"/>
        </w:rPr>
        <w:tab/>
      </w:r>
      <w:r>
        <w:rPr>
          <w:sz w:val="22"/>
          <w:u w:val="none"/>
        </w:rPr>
        <w:tab/>
      </w:r>
      <w:r>
        <w:rPr>
          <w:sz w:val="22"/>
          <w:u w:val="none"/>
        </w:rPr>
        <w:tab/>
      </w:r>
      <w:proofErr w:type="gramStart"/>
      <w:r>
        <w:rPr>
          <w:sz w:val="22"/>
          <w:u w:val="none"/>
        </w:rPr>
        <w:t>………………………………………litres in above-ground tanks.</w:t>
      </w:r>
      <w:proofErr w:type="gramEnd"/>
    </w:p>
    <w:p w:rsidR="006E1F50" w:rsidRDefault="006E1F50">
      <w:pPr>
        <w:pStyle w:val="BodyText"/>
        <w:spacing w:line="240" w:lineRule="auto"/>
        <w:ind w:left="1440"/>
        <w:jc w:val="both"/>
        <w:rPr>
          <w:sz w:val="22"/>
          <w:u w:val="none"/>
        </w:rPr>
      </w:pPr>
    </w:p>
    <w:p w:rsidR="006E1F50" w:rsidRDefault="006E1F50">
      <w:pPr>
        <w:pStyle w:val="BodyText"/>
        <w:spacing w:line="240" w:lineRule="auto"/>
        <w:ind w:firstLine="720"/>
        <w:jc w:val="left"/>
        <w:rPr>
          <w:sz w:val="22"/>
          <w:u w:val="none"/>
        </w:rPr>
      </w:pPr>
    </w:p>
    <w:p w:rsidR="006E1F50" w:rsidRDefault="006E1F50">
      <w:pPr>
        <w:pStyle w:val="BodyText"/>
        <w:spacing w:line="240" w:lineRule="auto"/>
        <w:ind w:firstLine="720"/>
        <w:jc w:val="left"/>
        <w:rPr>
          <w:sz w:val="22"/>
          <w:u w:val="none"/>
        </w:rPr>
      </w:pPr>
    </w:p>
    <w:p w:rsidR="006E1F50" w:rsidRDefault="006E1F50">
      <w:pPr>
        <w:pStyle w:val="BodyText"/>
        <w:numPr>
          <w:ilvl w:val="0"/>
          <w:numId w:val="1"/>
        </w:numPr>
        <w:spacing w:line="240" w:lineRule="auto"/>
        <w:jc w:val="both"/>
        <w:rPr>
          <w:sz w:val="22"/>
          <w:u w:val="none"/>
        </w:rPr>
      </w:pPr>
      <w:r>
        <w:rPr>
          <w:sz w:val="22"/>
          <w:u w:val="none"/>
        </w:rPr>
        <w:t>Will the Retail Store/Private Store be used exclusively for the storage of Petroleum Class I, Class II, Class III?   (Indicate “Yes” or “No” and state Class).</w:t>
      </w:r>
    </w:p>
    <w:p w:rsidR="006E1F50" w:rsidRDefault="006E1F50">
      <w:pPr>
        <w:pStyle w:val="BodyText"/>
        <w:spacing w:line="240" w:lineRule="auto"/>
        <w:ind w:left="720"/>
        <w:jc w:val="left"/>
        <w:rPr>
          <w:sz w:val="22"/>
          <w:u w:val="none"/>
        </w:rPr>
      </w:pPr>
    </w:p>
    <w:p w:rsidR="006E1F50" w:rsidRDefault="006E1F50">
      <w:pPr>
        <w:pStyle w:val="BodyText"/>
        <w:spacing w:line="240" w:lineRule="auto"/>
        <w:ind w:left="720"/>
        <w:jc w:val="left"/>
        <w:rPr>
          <w:sz w:val="22"/>
          <w:u w:val="none"/>
        </w:rPr>
      </w:pPr>
    </w:p>
    <w:p w:rsidR="006E1F50" w:rsidRDefault="006E1F50">
      <w:pPr>
        <w:pStyle w:val="BodyText"/>
        <w:spacing w:line="480" w:lineRule="auto"/>
        <w:ind w:left="720"/>
        <w:jc w:val="left"/>
        <w:rPr>
          <w:sz w:val="22"/>
          <w:u w:val="none"/>
        </w:rPr>
      </w:pPr>
      <w:r>
        <w:rPr>
          <w:sz w:val="22"/>
          <w:u w:val="none"/>
        </w:rPr>
        <w:t xml:space="preserve">_________________________________________________________________________________ </w:t>
      </w:r>
    </w:p>
    <w:p w:rsidR="006E1F50" w:rsidRDefault="006E1F50">
      <w:pPr>
        <w:pStyle w:val="BodyText"/>
        <w:spacing w:line="480" w:lineRule="auto"/>
        <w:ind w:left="720"/>
        <w:jc w:val="left"/>
        <w:rPr>
          <w:sz w:val="22"/>
          <w:u w:val="none"/>
        </w:rPr>
      </w:pPr>
    </w:p>
    <w:p w:rsidR="006E1F50" w:rsidRDefault="006E1F50">
      <w:pPr>
        <w:pStyle w:val="BodyText"/>
        <w:numPr>
          <w:ilvl w:val="0"/>
          <w:numId w:val="1"/>
        </w:numPr>
        <w:spacing w:line="240" w:lineRule="auto"/>
        <w:jc w:val="both"/>
        <w:rPr>
          <w:sz w:val="22"/>
          <w:u w:val="none"/>
        </w:rPr>
      </w:pPr>
      <w:r>
        <w:rPr>
          <w:sz w:val="22"/>
          <w:u w:val="none"/>
        </w:rPr>
        <w:t>If the answer to Question 6 is “No” give full particulars of the quantity or Amount of any other substance to which your application relates:</w:t>
      </w:r>
    </w:p>
    <w:p w:rsidR="006E1F50" w:rsidRDefault="006E1F50">
      <w:pPr>
        <w:pStyle w:val="BodyText"/>
        <w:spacing w:line="240" w:lineRule="auto"/>
        <w:ind w:left="720"/>
        <w:jc w:val="left"/>
        <w:rPr>
          <w:sz w:val="22"/>
          <w:u w:val="none"/>
        </w:rPr>
      </w:pPr>
    </w:p>
    <w:p w:rsidR="006E1F50" w:rsidRDefault="006E1F50">
      <w:pPr>
        <w:pStyle w:val="BodyText"/>
        <w:spacing w:line="480" w:lineRule="auto"/>
        <w:ind w:left="720"/>
        <w:jc w:val="left"/>
        <w:rPr>
          <w:sz w:val="22"/>
          <w:u w:val="none"/>
        </w:rPr>
      </w:pPr>
      <w:r>
        <w:rPr>
          <w:sz w:val="22"/>
          <w:u w:val="none"/>
        </w:rPr>
        <w:t>_________________________________________________________________________________</w:t>
      </w:r>
    </w:p>
    <w:p w:rsidR="006E1F50" w:rsidRDefault="006E1F50">
      <w:pPr>
        <w:pStyle w:val="BodyText"/>
        <w:spacing w:line="480" w:lineRule="auto"/>
        <w:ind w:left="720"/>
        <w:jc w:val="left"/>
        <w:rPr>
          <w:sz w:val="22"/>
          <w:u w:val="none"/>
        </w:rPr>
      </w:pPr>
      <w:r>
        <w:rPr>
          <w:sz w:val="22"/>
          <w:u w:val="none"/>
        </w:rPr>
        <w:t>_________________________________________________________________________________</w:t>
      </w:r>
    </w:p>
    <w:p w:rsidR="006E1F50" w:rsidRDefault="006E1F50">
      <w:pPr>
        <w:pStyle w:val="BodyText"/>
        <w:spacing w:line="480" w:lineRule="auto"/>
        <w:ind w:left="720"/>
        <w:jc w:val="left"/>
        <w:rPr>
          <w:sz w:val="22"/>
          <w:u w:val="none"/>
        </w:rPr>
      </w:pP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I, _____________________________ hereby certify that the information supplied above is true to the best of my knowledge and belief.</w:t>
      </w: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Signature of Applicant: ______________________________________________________</w:t>
      </w: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Postal Address of Applicant: __________________________________________________</w:t>
      </w: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Date of Application: _________________________________________________________</w:t>
      </w: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The form, when completed, should be returned (together with the appropriate fee and drawings) to:</w:t>
      </w:r>
      <w:r>
        <w:rPr>
          <w:sz w:val="22"/>
          <w:u w:val="none"/>
        </w:rPr>
        <w:tab/>
      </w:r>
      <w:r>
        <w:rPr>
          <w:sz w:val="22"/>
          <w:u w:val="none"/>
        </w:rPr>
        <w:tab/>
      </w:r>
      <w:r>
        <w:rPr>
          <w:sz w:val="22"/>
          <w:u w:val="none"/>
        </w:rPr>
        <w:tab/>
      </w: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ind w:firstLine="720"/>
        <w:jc w:val="left"/>
        <w:rPr>
          <w:sz w:val="22"/>
          <w:u w:val="none"/>
        </w:rPr>
      </w:pPr>
      <w:r>
        <w:rPr>
          <w:sz w:val="22"/>
          <w:u w:val="none"/>
        </w:rPr>
        <w:t xml:space="preserve">                          The Chief Fire Officer,</w:t>
      </w:r>
    </w:p>
    <w:p w:rsidR="006E1F50" w:rsidRDefault="006E1F50">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ab/>
      </w:r>
      <w:r>
        <w:rPr>
          <w:sz w:val="22"/>
          <w:u w:val="none"/>
        </w:rPr>
        <w:tab/>
      </w:r>
      <w:r>
        <w:rPr>
          <w:sz w:val="22"/>
          <w:u w:val="none"/>
        </w:rPr>
        <w:tab/>
      </w:r>
      <w:r w:rsidR="008D660A">
        <w:rPr>
          <w:sz w:val="22"/>
          <w:u w:val="none"/>
        </w:rPr>
        <w:t>Roscommon</w:t>
      </w:r>
      <w:r>
        <w:rPr>
          <w:sz w:val="22"/>
          <w:u w:val="none"/>
        </w:rPr>
        <w:t xml:space="preserve"> Fire Service,</w:t>
      </w:r>
    </w:p>
    <w:p w:rsidR="006E1F50" w:rsidRDefault="006E1F50" w:rsidP="008D660A">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ab/>
      </w:r>
      <w:r>
        <w:rPr>
          <w:sz w:val="22"/>
          <w:u w:val="none"/>
        </w:rPr>
        <w:tab/>
      </w:r>
      <w:r>
        <w:rPr>
          <w:sz w:val="22"/>
          <w:u w:val="none"/>
        </w:rPr>
        <w:tab/>
      </w:r>
      <w:r w:rsidR="008D660A">
        <w:rPr>
          <w:sz w:val="22"/>
          <w:u w:val="none"/>
        </w:rPr>
        <w:t>Roscommon Town Fire Station,</w:t>
      </w:r>
    </w:p>
    <w:p w:rsidR="008D660A" w:rsidRDefault="008D660A" w:rsidP="008D660A">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 xml:space="preserve">                                        Circular Road,</w:t>
      </w:r>
    </w:p>
    <w:p w:rsidR="008D660A" w:rsidRDefault="008D660A" w:rsidP="008D660A">
      <w:pPr>
        <w:pStyle w:val="BodyText"/>
        <w:pBdr>
          <w:top w:val="double" w:sz="6" w:space="1" w:color="auto"/>
          <w:left w:val="double" w:sz="6" w:space="4" w:color="auto"/>
          <w:bottom w:val="double" w:sz="6" w:space="1" w:color="auto"/>
          <w:right w:val="double" w:sz="6" w:space="4" w:color="auto"/>
        </w:pBdr>
        <w:spacing w:line="240" w:lineRule="auto"/>
        <w:jc w:val="left"/>
        <w:rPr>
          <w:sz w:val="22"/>
          <w:u w:val="none"/>
        </w:rPr>
      </w:pPr>
      <w:r>
        <w:rPr>
          <w:sz w:val="22"/>
          <w:u w:val="none"/>
        </w:rPr>
        <w:t xml:space="preserve">                                        </w:t>
      </w:r>
      <w:proofErr w:type="gramStart"/>
      <w:r>
        <w:rPr>
          <w:sz w:val="22"/>
          <w:u w:val="none"/>
        </w:rPr>
        <w:t>Roscommon Town.</w:t>
      </w:r>
      <w:proofErr w:type="gramEnd"/>
    </w:p>
    <w:p w:rsidR="006E1F50" w:rsidRDefault="006E1F50">
      <w:pPr>
        <w:pStyle w:val="BodyText"/>
        <w:spacing w:line="240" w:lineRule="auto"/>
        <w:jc w:val="left"/>
        <w:rPr>
          <w:sz w:val="22"/>
          <w:u w:val="none"/>
        </w:rPr>
      </w:pPr>
    </w:p>
    <w:p w:rsidR="006E1F50" w:rsidRDefault="006E1F50">
      <w:pPr>
        <w:pStyle w:val="BodyText"/>
        <w:jc w:val="left"/>
        <w:rPr>
          <w:sz w:val="22"/>
          <w:u w:val="none"/>
        </w:rPr>
      </w:pPr>
      <w:r>
        <w:rPr>
          <w:sz w:val="22"/>
          <w:u w:val="none"/>
        </w:rPr>
        <w:t>***************************************************************************************</w:t>
      </w:r>
    </w:p>
    <w:p w:rsidR="006E1F50" w:rsidRDefault="006E1F50">
      <w:pPr>
        <w:pStyle w:val="BodyText"/>
        <w:spacing w:line="240" w:lineRule="auto"/>
        <w:rPr>
          <w:sz w:val="22"/>
          <w:u w:val="none"/>
        </w:rPr>
      </w:pPr>
      <w:r>
        <w:rPr>
          <w:sz w:val="22"/>
          <w:u w:val="none"/>
        </w:rPr>
        <w:t>FOR COMPLETION BY LICENSING AUTHORITY ONLY</w:t>
      </w:r>
    </w:p>
    <w:p w:rsidR="006E1F50" w:rsidRDefault="006E1F50">
      <w:pPr>
        <w:pStyle w:val="BodyText"/>
        <w:spacing w:line="240" w:lineRule="auto"/>
        <w:jc w:val="left"/>
        <w:rPr>
          <w:sz w:val="22"/>
          <w:u w:val="none"/>
        </w:rPr>
      </w:pPr>
    </w:p>
    <w:p w:rsidR="006E1F50" w:rsidRDefault="006E1F50">
      <w:pPr>
        <w:pStyle w:val="BodyText"/>
        <w:spacing w:line="240" w:lineRule="auto"/>
        <w:jc w:val="left"/>
        <w:rPr>
          <w:sz w:val="22"/>
          <w:u w:val="none"/>
        </w:rPr>
      </w:pPr>
      <w:r>
        <w:rPr>
          <w:sz w:val="22"/>
          <w:u w:val="none"/>
        </w:rPr>
        <w:t xml:space="preserve">Remarks: ______________________________________________________________________________ </w:t>
      </w:r>
    </w:p>
    <w:p w:rsidR="006E1F50" w:rsidRDefault="009B687D">
      <w:pPr>
        <w:pStyle w:val="BodyText"/>
        <w:spacing w:line="240" w:lineRule="auto"/>
        <w:jc w:val="left"/>
        <w:rPr>
          <w:sz w:val="22"/>
          <w:u w:val="none"/>
        </w:rPr>
      </w:pPr>
      <w:r w:rsidRPr="009B687D">
        <w:rPr>
          <w:noProof/>
          <w:sz w:val="22"/>
          <w:u w:val="none"/>
        </w:rPr>
        <w:pict>
          <v:line id="_x0000_s1053" style="position:absolute;z-index:251658240" from="306pt,9.95pt" to="306pt,9.95pt" o:allowincell="f"/>
        </w:pict>
      </w:r>
      <w:r w:rsidRPr="009B687D">
        <w:rPr>
          <w:noProof/>
          <w:sz w:val="22"/>
          <w:u w:val="none"/>
        </w:rPr>
        <w:pict>
          <v:line id="_x0000_s1032" style="position:absolute;z-index:251657216" from="291.6pt,2.75pt" to="291.6pt,2.75pt" o:allowincell="f"/>
        </w:pict>
      </w:r>
      <w:r w:rsidR="006E1F50">
        <w:rPr>
          <w:sz w:val="22"/>
          <w:u w:val="none"/>
        </w:rPr>
        <w:t>_______________________________________________________________________________________</w:t>
      </w:r>
    </w:p>
    <w:p w:rsidR="006E1F50" w:rsidRDefault="006E1F50">
      <w:pPr>
        <w:pStyle w:val="BodyText"/>
        <w:spacing w:line="240" w:lineRule="auto"/>
        <w:jc w:val="left"/>
        <w:rPr>
          <w:sz w:val="22"/>
          <w:u w:val="none"/>
        </w:rPr>
      </w:pPr>
      <w:r>
        <w:rPr>
          <w:sz w:val="22"/>
          <w:u w:val="none"/>
        </w:rPr>
        <w:t xml:space="preserve">_______________________________________________________________________________________ </w:t>
      </w:r>
    </w:p>
    <w:p w:rsidR="005556B4" w:rsidRDefault="005556B4" w:rsidP="005556B4">
      <w:pPr>
        <w:jc w:val="center"/>
        <w:rPr>
          <w:b/>
          <w:bCs/>
        </w:rPr>
      </w:pPr>
      <w:r>
        <w:rPr>
          <w:sz w:val="22"/>
        </w:rPr>
        <w:br w:type="page"/>
      </w:r>
      <w:r>
        <w:rPr>
          <w:b/>
          <w:bCs/>
          <w:color w:val="FF0000"/>
        </w:rPr>
        <w:lastRenderedPageBreak/>
        <w:t>GUIDANCE NOTES FOR APPLICANT</w:t>
      </w:r>
    </w:p>
    <w:p w:rsidR="005556B4" w:rsidRDefault="005556B4" w:rsidP="005556B4"/>
    <w:p w:rsidR="005556B4" w:rsidRDefault="005556B4" w:rsidP="005556B4">
      <w:pPr>
        <w:ind w:left="949" w:right="22" w:hanging="382"/>
        <w:jc w:val="both"/>
      </w:pPr>
    </w:p>
    <w:p w:rsidR="005556B4" w:rsidRDefault="005556B4" w:rsidP="005556B4">
      <w:pPr>
        <w:pStyle w:val="PARA"/>
        <w:widowControl/>
        <w:spacing w:after="0"/>
        <w:rPr>
          <w:rFonts w:ascii="Times New Roman" w:hAnsi="Times New Roman"/>
          <w:sz w:val="24"/>
        </w:rPr>
      </w:pPr>
      <w:r>
        <w:rPr>
          <w:rFonts w:ascii="Times New Roman" w:hAnsi="Times New Roman"/>
          <w:b/>
          <w:bCs/>
          <w:sz w:val="24"/>
        </w:rPr>
        <w:t>NOTE 1:</w:t>
      </w:r>
      <w:r>
        <w:rPr>
          <w:rFonts w:ascii="Times New Roman" w:hAnsi="Times New Roman"/>
          <w:sz w:val="24"/>
        </w:rPr>
        <w:t xml:space="preserve"> Persons having control of the construction of new petrol stations should apply for a Petroleum Licence as early as possible to ensure that the proposed construction of all aspects of the petrol station meet with Fire and Rescue Service requirements. </w:t>
      </w:r>
      <w:proofErr w:type="gramStart"/>
      <w:r>
        <w:rPr>
          <w:rFonts w:ascii="Times New Roman" w:hAnsi="Times New Roman"/>
          <w:sz w:val="24"/>
        </w:rPr>
        <w:t>e.g.</w:t>
      </w:r>
      <w:proofErr w:type="gramEnd"/>
    </w:p>
    <w:p w:rsidR="005556B4" w:rsidRDefault="005556B4" w:rsidP="005556B4">
      <w:pPr>
        <w:pStyle w:val="PARA"/>
        <w:widowControl/>
        <w:spacing w:after="0"/>
        <w:rPr>
          <w:rFonts w:ascii="Times New Roman" w:hAnsi="Times New Roman"/>
          <w:sz w:val="24"/>
        </w:rPr>
      </w:pPr>
    </w:p>
    <w:p w:rsidR="005556B4" w:rsidRDefault="005556B4" w:rsidP="005556B4">
      <w:pPr>
        <w:pStyle w:val="PARA"/>
        <w:widowControl/>
        <w:numPr>
          <w:ilvl w:val="0"/>
          <w:numId w:val="2"/>
        </w:numPr>
        <w:spacing w:after="0"/>
        <w:rPr>
          <w:rFonts w:ascii="Times New Roman" w:hAnsi="Times New Roman"/>
          <w:sz w:val="24"/>
        </w:rPr>
      </w:pPr>
      <w:r>
        <w:rPr>
          <w:rFonts w:ascii="Times New Roman" w:hAnsi="Times New Roman"/>
          <w:sz w:val="24"/>
        </w:rPr>
        <w:t>Petrol tanks should be double skinned with the interstitial space monitored by an automatic leak detection system.</w:t>
      </w:r>
    </w:p>
    <w:p w:rsidR="005556B4" w:rsidRDefault="005556B4" w:rsidP="005556B4">
      <w:pPr>
        <w:numPr>
          <w:ilvl w:val="0"/>
          <w:numId w:val="2"/>
        </w:numPr>
        <w:rPr>
          <w:sz w:val="24"/>
        </w:rPr>
      </w:pPr>
      <w:r>
        <w:t xml:space="preserve">Steel </w:t>
      </w:r>
      <w:proofErr w:type="spellStart"/>
      <w:r>
        <w:t>pipework</w:t>
      </w:r>
      <w:proofErr w:type="spellEnd"/>
      <w:r>
        <w:t xml:space="preserve"> should not be used.</w:t>
      </w:r>
    </w:p>
    <w:p w:rsidR="005556B4" w:rsidRDefault="005556B4" w:rsidP="005556B4"/>
    <w:p w:rsidR="005556B4" w:rsidRDefault="005556B4" w:rsidP="005556B4">
      <w:pPr>
        <w:pStyle w:val="PARA"/>
        <w:widowControl/>
        <w:spacing w:after="0"/>
        <w:rPr>
          <w:rFonts w:ascii="Times New Roman" w:hAnsi="Times New Roman"/>
          <w:sz w:val="24"/>
        </w:rPr>
      </w:pPr>
      <w:r>
        <w:rPr>
          <w:rFonts w:ascii="Times New Roman" w:hAnsi="Times New Roman"/>
          <w:b/>
          <w:bCs/>
          <w:sz w:val="24"/>
        </w:rPr>
        <w:t xml:space="preserve">NOTE 2:  </w:t>
      </w:r>
      <w:r>
        <w:rPr>
          <w:rFonts w:ascii="Times New Roman" w:hAnsi="Times New Roman"/>
          <w:sz w:val="24"/>
        </w:rPr>
        <w:t xml:space="preserve">Failure to apply for a petroleum licence will result in your premises being referred to the Health and Safety Authority (HSA) for a breach of the Dangerous Substances Act. It is noted that the HSA have extensive powers under the new Safety, Health and Welfare at Work Act 2005. Maximum fines under the Safety Health and Welfare at Work Act 2005 are now €3,000,000 and maximum prison sentence is 2 years. In addition </w:t>
      </w:r>
      <w:r>
        <w:rPr>
          <w:rFonts w:ascii="Times New Roman" w:hAnsi="Times New Roman"/>
          <w:sz w:val="24"/>
          <w:szCs w:val="18"/>
        </w:rPr>
        <w:t>the person convicted can be ordered to pay the Authority’s costs and expenses.</w:t>
      </w:r>
    </w:p>
    <w:p w:rsidR="005556B4" w:rsidRDefault="005556B4" w:rsidP="005556B4">
      <w:pPr>
        <w:pStyle w:val="PARA"/>
        <w:widowControl/>
        <w:spacing w:after="0"/>
        <w:rPr>
          <w:rFonts w:ascii="Times New Roman" w:hAnsi="Times New Roman"/>
          <w:sz w:val="24"/>
        </w:rPr>
      </w:pPr>
    </w:p>
    <w:p w:rsidR="005556B4" w:rsidRDefault="005556B4" w:rsidP="005556B4">
      <w:pPr>
        <w:pStyle w:val="PARA"/>
        <w:widowControl/>
        <w:spacing w:after="0"/>
        <w:rPr>
          <w:rFonts w:ascii="Times New Roman" w:hAnsi="Times New Roman"/>
          <w:sz w:val="24"/>
        </w:rPr>
      </w:pPr>
      <w:r>
        <w:rPr>
          <w:rFonts w:ascii="Times New Roman" w:hAnsi="Times New Roman"/>
          <w:sz w:val="24"/>
        </w:rPr>
        <w:t>The Fire and Rescue Service may also take action against ‘any workplace’ since the amendment of the Fire Services Act in 2003. Maximum fines under the Fire Services Act 1981 and 2003 are €130,000 and maximum prison sentence is 2 years. The Fire Services Act also includes provision for a maximum fine of €13,000 per day for offences continued after conviction.</w:t>
      </w:r>
    </w:p>
    <w:p w:rsidR="005556B4" w:rsidRDefault="005556B4" w:rsidP="005556B4">
      <w:pPr>
        <w:rPr>
          <w:sz w:val="24"/>
        </w:rPr>
      </w:pPr>
    </w:p>
    <w:p w:rsidR="005556B4" w:rsidRDefault="005556B4" w:rsidP="005556B4">
      <w:pPr>
        <w:pStyle w:val="PARA"/>
        <w:widowControl/>
        <w:spacing w:after="0"/>
        <w:rPr>
          <w:rFonts w:ascii="Times New Roman" w:hAnsi="Times New Roman"/>
          <w:sz w:val="24"/>
        </w:rPr>
      </w:pPr>
      <w:r>
        <w:rPr>
          <w:rFonts w:ascii="Times New Roman" w:hAnsi="Times New Roman"/>
          <w:b/>
          <w:bCs/>
          <w:sz w:val="24"/>
        </w:rPr>
        <w:t>NOTE 3:</w:t>
      </w:r>
      <w:r>
        <w:rPr>
          <w:rFonts w:ascii="Times New Roman" w:hAnsi="Times New Roman"/>
          <w:sz w:val="24"/>
        </w:rPr>
        <w:t xml:space="preserve"> The Dangerous Substances (Retail &amp; Private Petroleum Stores) Regulations 1979 to 2004 require that the licensing authority be given notice in writing (7 days notice is required by the Fire Authority unless otherwise stated) when…</w:t>
      </w:r>
    </w:p>
    <w:p w:rsidR="005556B4" w:rsidRDefault="005556B4" w:rsidP="005556B4">
      <w:pPr>
        <w:pStyle w:val="PARA"/>
        <w:widowControl/>
        <w:spacing w:after="0"/>
        <w:rPr>
          <w:rFonts w:ascii="Times New Roman" w:hAnsi="Times New Roman"/>
          <w:sz w:val="24"/>
        </w:rPr>
      </w:pPr>
    </w:p>
    <w:p w:rsidR="005556B4" w:rsidRDefault="005556B4" w:rsidP="005556B4">
      <w:pPr>
        <w:pStyle w:val="PARA"/>
        <w:widowControl/>
        <w:numPr>
          <w:ilvl w:val="0"/>
          <w:numId w:val="3"/>
        </w:numPr>
        <w:spacing w:after="0"/>
        <w:rPr>
          <w:rFonts w:ascii="Times New Roman" w:hAnsi="Times New Roman"/>
          <w:sz w:val="24"/>
        </w:rPr>
      </w:pPr>
      <w:r>
        <w:rPr>
          <w:rFonts w:ascii="Times New Roman" w:hAnsi="Times New Roman"/>
          <w:sz w:val="24"/>
        </w:rPr>
        <w:t>There is a transfer of occupation of the retail or private petroleum store to another person.</w:t>
      </w:r>
    </w:p>
    <w:p w:rsidR="005556B4" w:rsidRDefault="005556B4" w:rsidP="005556B4">
      <w:pPr>
        <w:pStyle w:val="PARA"/>
        <w:widowControl/>
        <w:spacing w:after="0"/>
        <w:ind w:left="720"/>
        <w:rPr>
          <w:rFonts w:ascii="Times New Roman" w:hAnsi="Times New Roman"/>
          <w:sz w:val="24"/>
        </w:rPr>
      </w:pPr>
    </w:p>
    <w:p w:rsidR="005556B4" w:rsidRDefault="005556B4" w:rsidP="005556B4">
      <w:pPr>
        <w:pStyle w:val="PARA"/>
        <w:widowControl/>
        <w:numPr>
          <w:ilvl w:val="0"/>
          <w:numId w:val="3"/>
        </w:numPr>
        <w:spacing w:after="0"/>
        <w:rPr>
          <w:rFonts w:ascii="Times New Roman" w:hAnsi="Times New Roman"/>
          <w:sz w:val="24"/>
        </w:rPr>
      </w:pPr>
      <w:r>
        <w:rPr>
          <w:rFonts w:ascii="Times New Roman" w:hAnsi="Times New Roman"/>
          <w:sz w:val="24"/>
        </w:rPr>
        <w:t>There is an intention to discontinue or remove a tank for storing petroleum (21 days notice required).</w:t>
      </w:r>
    </w:p>
    <w:p w:rsidR="005556B4" w:rsidRDefault="005556B4" w:rsidP="005556B4">
      <w:pPr>
        <w:pStyle w:val="PARA"/>
        <w:widowControl/>
        <w:spacing w:after="0"/>
        <w:ind w:left="720"/>
        <w:rPr>
          <w:rFonts w:ascii="Times New Roman" w:hAnsi="Times New Roman"/>
          <w:sz w:val="24"/>
        </w:rPr>
      </w:pPr>
    </w:p>
    <w:p w:rsidR="005556B4" w:rsidRDefault="005556B4" w:rsidP="005556B4">
      <w:pPr>
        <w:pStyle w:val="PARA"/>
        <w:widowControl/>
        <w:numPr>
          <w:ilvl w:val="0"/>
          <w:numId w:val="3"/>
        </w:numPr>
        <w:spacing w:after="0"/>
        <w:rPr>
          <w:rFonts w:ascii="Times New Roman" w:hAnsi="Times New Roman"/>
          <w:sz w:val="24"/>
        </w:rPr>
      </w:pPr>
      <w:r>
        <w:rPr>
          <w:rFonts w:ascii="Times New Roman" w:hAnsi="Times New Roman"/>
          <w:sz w:val="24"/>
        </w:rPr>
        <w:t>Changing the use of a tank from petrol to diesel or diesel to petrol.</w:t>
      </w:r>
    </w:p>
    <w:p w:rsidR="005556B4" w:rsidRDefault="005556B4" w:rsidP="005556B4">
      <w:pPr>
        <w:pStyle w:val="PARA"/>
        <w:widowControl/>
        <w:spacing w:after="0"/>
        <w:ind w:left="720"/>
        <w:rPr>
          <w:rFonts w:ascii="Times New Roman" w:hAnsi="Times New Roman"/>
          <w:sz w:val="24"/>
        </w:rPr>
      </w:pPr>
    </w:p>
    <w:p w:rsidR="005556B4" w:rsidRDefault="005556B4" w:rsidP="005556B4">
      <w:pPr>
        <w:pStyle w:val="PARA"/>
        <w:widowControl/>
        <w:numPr>
          <w:ilvl w:val="0"/>
          <w:numId w:val="3"/>
        </w:numPr>
        <w:spacing w:after="0"/>
        <w:rPr>
          <w:rFonts w:ascii="Times New Roman" w:hAnsi="Times New Roman"/>
          <w:sz w:val="24"/>
        </w:rPr>
      </w:pPr>
      <w:r>
        <w:rPr>
          <w:rFonts w:ascii="Times New Roman" w:hAnsi="Times New Roman"/>
          <w:sz w:val="24"/>
        </w:rPr>
        <w:t>Transferring of petrol from one tank to another, or pumping of petrol into a road tanker.</w:t>
      </w:r>
    </w:p>
    <w:p w:rsidR="005556B4" w:rsidRDefault="005556B4" w:rsidP="005556B4">
      <w:pPr>
        <w:pStyle w:val="PARA"/>
        <w:widowControl/>
        <w:spacing w:after="0"/>
        <w:ind w:left="720"/>
        <w:rPr>
          <w:rFonts w:ascii="Times New Roman" w:hAnsi="Times New Roman"/>
          <w:sz w:val="24"/>
        </w:rPr>
      </w:pPr>
    </w:p>
    <w:p w:rsidR="005556B4" w:rsidRDefault="005556B4" w:rsidP="005556B4">
      <w:pPr>
        <w:pStyle w:val="PARA"/>
        <w:widowControl/>
        <w:numPr>
          <w:ilvl w:val="0"/>
          <w:numId w:val="3"/>
        </w:numPr>
        <w:spacing w:after="0"/>
        <w:rPr>
          <w:rFonts w:ascii="Times New Roman" w:hAnsi="Times New Roman"/>
          <w:sz w:val="24"/>
        </w:rPr>
      </w:pPr>
      <w:r>
        <w:rPr>
          <w:rFonts w:ascii="Times New Roman" w:hAnsi="Times New Roman"/>
          <w:sz w:val="24"/>
        </w:rPr>
        <w:t>Pumping off petroleum or the residue of petroleum from under the intake opening of a suction pipe.</w:t>
      </w:r>
    </w:p>
    <w:p w:rsidR="005556B4" w:rsidRDefault="005556B4" w:rsidP="005556B4">
      <w:pPr>
        <w:pStyle w:val="PARA"/>
        <w:widowControl/>
        <w:spacing w:after="0"/>
        <w:ind w:left="720"/>
        <w:rPr>
          <w:rFonts w:ascii="Times New Roman" w:hAnsi="Times New Roman"/>
          <w:sz w:val="24"/>
        </w:rPr>
      </w:pPr>
    </w:p>
    <w:p w:rsidR="005556B4" w:rsidRDefault="005556B4" w:rsidP="005556B4">
      <w:pPr>
        <w:numPr>
          <w:ilvl w:val="0"/>
          <w:numId w:val="3"/>
        </w:numPr>
        <w:rPr>
          <w:sz w:val="24"/>
        </w:rPr>
      </w:pPr>
      <w:r>
        <w:t>During the installation of new above ground or underground storage there are stages when the fire officer must be notified in order to carry out inspections or witnessing of tests.</w:t>
      </w:r>
    </w:p>
    <w:p w:rsidR="005556B4" w:rsidRDefault="005556B4" w:rsidP="005556B4"/>
    <w:p w:rsidR="005556B4" w:rsidRDefault="005556B4" w:rsidP="005556B4">
      <w:r>
        <w:rPr>
          <w:b/>
          <w:bCs/>
        </w:rPr>
        <w:br w:type="page"/>
      </w:r>
      <w:r>
        <w:rPr>
          <w:b/>
          <w:bCs/>
        </w:rPr>
        <w:lastRenderedPageBreak/>
        <w:t>NOTE 4</w:t>
      </w:r>
      <w:proofErr w:type="gramStart"/>
      <w:r>
        <w:rPr>
          <w:b/>
          <w:bCs/>
        </w:rPr>
        <w:t>:</w:t>
      </w:r>
      <w:r>
        <w:t>Every</w:t>
      </w:r>
      <w:proofErr w:type="gramEnd"/>
      <w:r>
        <w:t xml:space="preserve"> application for a petroleum licence should be accompanied by the following:</w:t>
      </w:r>
    </w:p>
    <w:p w:rsidR="005556B4" w:rsidRDefault="005556B4" w:rsidP="005556B4">
      <w:pPr>
        <w:pStyle w:val="PARA"/>
        <w:widowControl/>
        <w:spacing w:after="0"/>
        <w:ind w:left="720"/>
        <w:rPr>
          <w:rFonts w:ascii="Times New Roman" w:hAnsi="Times New Roman"/>
          <w:sz w:val="24"/>
        </w:rPr>
      </w:pPr>
    </w:p>
    <w:p w:rsidR="005556B4" w:rsidRDefault="005556B4" w:rsidP="005556B4">
      <w:pPr>
        <w:pStyle w:val="PARA"/>
        <w:widowControl/>
        <w:tabs>
          <w:tab w:val="num" w:pos="567"/>
        </w:tabs>
        <w:spacing w:after="0"/>
        <w:rPr>
          <w:rFonts w:ascii="Times New Roman" w:hAnsi="Times New Roman"/>
          <w:b/>
          <w:bCs/>
          <w:sz w:val="24"/>
        </w:rPr>
      </w:pPr>
      <w:r>
        <w:rPr>
          <w:rFonts w:ascii="Times New Roman" w:hAnsi="Times New Roman"/>
          <w:sz w:val="24"/>
        </w:rPr>
        <w:t>1)</w:t>
      </w:r>
      <w:r>
        <w:rPr>
          <w:rFonts w:ascii="Times New Roman" w:hAnsi="Times New Roman"/>
          <w:b/>
          <w:bCs/>
          <w:sz w:val="24"/>
        </w:rPr>
        <w:tab/>
        <w:t>Fully completed Application Form</w:t>
      </w:r>
    </w:p>
    <w:p w:rsidR="005556B4" w:rsidRDefault="005556B4" w:rsidP="005556B4">
      <w:pPr>
        <w:pStyle w:val="PARA"/>
        <w:widowControl/>
        <w:tabs>
          <w:tab w:val="num" w:pos="567"/>
        </w:tabs>
        <w:spacing w:after="0"/>
        <w:rPr>
          <w:rFonts w:ascii="Times New Roman" w:hAnsi="Times New Roman"/>
          <w:sz w:val="24"/>
        </w:rPr>
      </w:pPr>
    </w:p>
    <w:p w:rsidR="005556B4" w:rsidRDefault="005556B4" w:rsidP="005556B4">
      <w:pPr>
        <w:pStyle w:val="PARA"/>
        <w:widowControl/>
        <w:tabs>
          <w:tab w:val="num" w:pos="567"/>
        </w:tabs>
        <w:spacing w:after="0"/>
        <w:rPr>
          <w:rFonts w:ascii="Times New Roman" w:hAnsi="Times New Roman"/>
          <w:b/>
          <w:bCs/>
          <w:sz w:val="24"/>
        </w:rPr>
      </w:pPr>
      <w:r>
        <w:rPr>
          <w:rFonts w:ascii="Times New Roman" w:hAnsi="Times New Roman"/>
          <w:sz w:val="24"/>
        </w:rPr>
        <w:t>2)</w:t>
      </w:r>
      <w:r>
        <w:rPr>
          <w:rFonts w:ascii="Times New Roman" w:hAnsi="Times New Roman"/>
          <w:b/>
          <w:bCs/>
          <w:sz w:val="24"/>
        </w:rPr>
        <w:tab/>
        <w:t>Application Fee and Administration Fees as follows:</w:t>
      </w:r>
    </w:p>
    <w:p w:rsidR="005556B4" w:rsidRDefault="005556B4" w:rsidP="005556B4">
      <w:pPr>
        <w:pStyle w:val="PARA"/>
        <w:widowControl/>
        <w:tabs>
          <w:tab w:val="num" w:pos="567"/>
        </w:tabs>
        <w:spacing w:after="0"/>
        <w:rPr>
          <w:rFonts w:ascii="Times New Roman" w:hAnsi="Times New Roman"/>
          <w:b/>
          <w:bCs/>
          <w:sz w:val="24"/>
        </w:rPr>
      </w:pPr>
    </w:p>
    <w:p w:rsidR="005556B4" w:rsidRDefault="005556B4" w:rsidP="005556B4">
      <w:pPr>
        <w:pStyle w:val="PARA"/>
        <w:widowControl/>
        <w:tabs>
          <w:tab w:val="num" w:pos="567"/>
        </w:tabs>
        <w:spacing w:after="0"/>
        <w:ind w:left="567"/>
        <w:rPr>
          <w:rFonts w:ascii="Times New Roman" w:hAnsi="Times New Roman"/>
          <w:i/>
          <w:iCs/>
          <w:sz w:val="24"/>
        </w:rPr>
      </w:pPr>
      <w:r>
        <w:rPr>
          <w:rFonts w:ascii="Times New Roman" w:hAnsi="Times New Roman"/>
          <w:i/>
          <w:iCs/>
          <w:sz w:val="24"/>
        </w:rPr>
        <w:t>Application fee of Licence;</w:t>
      </w:r>
    </w:p>
    <w:p w:rsidR="005556B4" w:rsidRDefault="005556B4" w:rsidP="005556B4">
      <w:pPr>
        <w:pStyle w:val="PARA"/>
        <w:widowControl/>
        <w:tabs>
          <w:tab w:val="num" w:pos="567"/>
        </w:tabs>
        <w:spacing w:after="0"/>
        <w:rPr>
          <w:rFonts w:ascii="Times New Roman" w:hAnsi="Times New Roman"/>
          <w:sz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3"/>
        <w:gridCol w:w="3607"/>
      </w:tblGrid>
      <w:tr w:rsidR="005556B4" w:rsidTr="005556B4">
        <w:tc>
          <w:tcPr>
            <w:tcW w:w="4473" w:type="dxa"/>
            <w:tcBorders>
              <w:top w:val="single" w:sz="4" w:space="0" w:color="auto"/>
              <w:left w:val="single" w:sz="4" w:space="0" w:color="auto"/>
              <w:bottom w:val="single" w:sz="4" w:space="0" w:color="auto"/>
              <w:right w:val="single" w:sz="4" w:space="0" w:color="auto"/>
            </w:tcBorders>
            <w:shd w:val="clear" w:color="auto" w:fill="E6E6E6"/>
            <w:hideMark/>
          </w:tcPr>
          <w:p w:rsidR="005556B4" w:rsidRDefault="005556B4">
            <w:pPr>
              <w:pStyle w:val="PARA"/>
              <w:widowControl/>
              <w:tabs>
                <w:tab w:val="num" w:pos="567"/>
              </w:tabs>
              <w:spacing w:after="0"/>
              <w:rPr>
                <w:rFonts w:ascii="Times New Roman" w:hAnsi="Times New Roman"/>
                <w:b/>
                <w:bCs/>
                <w:sz w:val="24"/>
              </w:rPr>
            </w:pPr>
            <w:r>
              <w:rPr>
                <w:rFonts w:ascii="Times New Roman" w:hAnsi="Times New Roman"/>
                <w:b/>
                <w:bCs/>
                <w:sz w:val="24"/>
              </w:rPr>
              <w:t>Capacity of Store</w:t>
            </w:r>
          </w:p>
        </w:tc>
        <w:tc>
          <w:tcPr>
            <w:tcW w:w="3607" w:type="dxa"/>
            <w:tcBorders>
              <w:top w:val="single" w:sz="4" w:space="0" w:color="auto"/>
              <w:left w:val="single" w:sz="4" w:space="0" w:color="auto"/>
              <w:bottom w:val="single" w:sz="4" w:space="0" w:color="auto"/>
              <w:right w:val="single" w:sz="4" w:space="0" w:color="auto"/>
            </w:tcBorders>
            <w:shd w:val="clear" w:color="auto" w:fill="E6E6E6"/>
          </w:tcPr>
          <w:p w:rsidR="005556B4" w:rsidRDefault="005556B4">
            <w:pPr>
              <w:pStyle w:val="PARA"/>
              <w:widowControl/>
              <w:tabs>
                <w:tab w:val="num" w:pos="567"/>
              </w:tabs>
              <w:spacing w:after="0"/>
              <w:jc w:val="center"/>
              <w:rPr>
                <w:rFonts w:ascii="Times New Roman" w:hAnsi="Times New Roman"/>
                <w:b/>
                <w:bCs/>
                <w:sz w:val="24"/>
              </w:rPr>
            </w:pPr>
            <w:r>
              <w:rPr>
                <w:rFonts w:ascii="Times New Roman" w:hAnsi="Times New Roman"/>
                <w:b/>
                <w:bCs/>
                <w:sz w:val="24"/>
              </w:rPr>
              <w:t>Licence fee per year or part of year</w:t>
            </w:r>
          </w:p>
          <w:p w:rsidR="005556B4" w:rsidRDefault="005556B4">
            <w:pPr>
              <w:pStyle w:val="PARA"/>
              <w:widowControl/>
              <w:tabs>
                <w:tab w:val="num" w:pos="567"/>
              </w:tabs>
              <w:spacing w:after="0"/>
              <w:jc w:val="center"/>
              <w:rPr>
                <w:rFonts w:ascii="Times New Roman" w:hAnsi="Times New Roman"/>
                <w:b/>
                <w:bCs/>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Not exceeding 500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€3.81</w:t>
            </w:r>
          </w:p>
          <w:p w:rsidR="005556B4" w:rsidRDefault="005556B4">
            <w:pPr>
              <w:pStyle w:val="PARA"/>
              <w:widowControl/>
              <w:tabs>
                <w:tab w:val="num" w:pos="567"/>
              </w:tabs>
              <w:spacing w:after="0"/>
              <w:jc w:val="center"/>
              <w:rPr>
                <w:rFonts w:ascii="Times New Roman" w:hAnsi="Times New Roman"/>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500 litres to 2,500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€7.62</w:t>
            </w:r>
          </w:p>
          <w:p w:rsidR="005556B4" w:rsidRDefault="005556B4">
            <w:pPr>
              <w:pStyle w:val="PARA"/>
              <w:widowControl/>
              <w:tabs>
                <w:tab w:val="num" w:pos="567"/>
              </w:tabs>
              <w:spacing w:after="0"/>
              <w:jc w:val="center"/>
              <w:rPr>
                <w:rFonts w:ascii="Times New Roman" w:hAnsi="Times New Roman"/>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2,500 litres to 5,000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€11.00</w:t>
            </w:r>
          </w:p>
          <w:p w:rsidR="005556B4" w:rsidRDefault="005556B4">
            <w:pPr>
              <w:pStyle w:val="PARA"/>
              <w:widowControl/>
              <w:tabs>
                <w:tab w:val="num" w:pos="567"/>
              </w:tabs>
              <w:spacing w:after="0"/>
              <w:jc w:val="center"/>
              <w:rPr>
                <w:rFonts w:ascii="Times New Roman" w:hAnsi="Times New Roman"/>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5,000 litres to 25,000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€15.00</w:t>
            </w:r>
          </w:p>
          <w:p w:rsidR="005556B4" w:rsidRDefault="005556B4">
            <w:pPr>
              <w:pStyle w:val="PARA"/>
              <w:widowControl/>
              <w:tabs>
                <w:tab w:val="num" w:pos="567"/>
              </w:tabs>
              <w:spacing w:after="0"/>
              <w:jc w:val="center"/>
              <w:rPr>
                <w:rFonts w:ascii="Times New Roman" w:hAnsi="Times New Roman"/>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25,000 litres to 50,000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€30.00</w:t>
            </w:r>
          </w:p>
          <w:p w:rsidR="005556B4" w:rsidRDefault="005556B4">
            <w:pPr>
              <w:pStyle w:val="PARA"/>
              <w:widowControl/>
              <w:tabs>
                <w:tab w:val="num" w:pos="567"/>
              </w:tabs>
              <w:spacing w:after="0"/>
              <w:jc w:val="center"/>
              <w:rPr>
                <w:rFonts w:ascii="Times New Roman" w:hAnsi="Times New Roman"/>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50,000 litres to 100,000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€45.00</w:t>
            </w:r>
          </w:p>
          <w:p w:rsidR="005556B4" w:rsidRDefault="005556B4">
            <w:pPr>
              <w:pStyle w:val="PARA"/>
              <w:widowControl/>
              <w:tabs>
                <w:tab w:val="num" w:pos="567"/>
              </w:tabs>
              <w:spacing w:after="0"/>
              <w:jc w:val="center"/>
              <w:rPr>
                <w:rFonts w:ascii="Times New Roman" w:hAnsi="Times New Roman"/>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100,000 litres to 250,000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€63.00</w:t>
            </w:r>
          </w:p>
          <w:p w:rsidR="005556B4" w:rsidRDefault="005556B4">
            <w:pPr>
              <w:pStyle w:val="PARA"/>
              <w:widowControl/>
              <w:tabs>
                <w:tab w:val="num" w:pos="567"/>
              </w:tabs>
              <w:spacing w:after="0"/>
              <w:jc w:val="center"/>
              <w:rPr>
                <w:rFonts w:ascii="Times New Roman" w:hAnsi="Times New Roman"/>
                <w:sz w:val="24"/>
              </w:rPr>
            </w:pPr>
          </w:p>
        </w:tc>
      </w:tr>
      <w:tr w:rsidR="005556B4" w:rsidTr="005556B4">
        <w:tc>
          <w:tcPr>
            <w:tcW w:w="4473" w:type="dxa"/>
            <w:tcBorders>
              <w:top w:val="single" w:sz="4" w:space="0" w:color="auto"/>
              <w:left w:val="single" w:sz="4" w:space="0" w:color="auto"/>
              <w:bottom w:val="single" w:sz="4" w:space="0" w:color="auto"/>
              <w:right w:val="single" w:sz="4" w:space="0" w:color="auto"/>
            </w:tcBorders>
            <w:hideMark/>
          </w:tcPr>
          <w:p w:rsidR="005556B4" w:rsidRDefault="005556B4">
            <w:pPr>
              <w:pStyle w:val="PARA"/>
              <w:widowControl/>
              <w:tabs>
                <w:tab w:val="num" w:pos="567"/>
              </w:tabs>
              <w:spacing w:after="0"/>
              <w:rPr>
                <w:rFonts w:ascii="Times New Roman" w:hAnsi="Times New Roman"/>
                <w:sz w:val="24"/>
              </w:rPr>
            </w:pPr>
            <w:r>
              <w:rPr>
                <w:rFonts w:ascii="Times New Roman" w:hAnsi="Times New Roman"/>
                <w:sz w:val="24"/>
              </w:rPr>
              <w:t>Over 250,000 litres</w:t>
            </w:r>
          </w:p>
        </w:tc>
        <w:tc>
          <w:tcPr>
            <w:tcW w:w="3607" w:type="dxa"/>
            <w:tcBorders>
              <w:top w:val="single" w:sz="4" w:space="0" w:color="auto"/>
              <w:left w:val="single" w:sz="4" w:space="0" w:color="auto"/>
              <w:bottom w:val="single" w:sz="4" w:space="0" w:color="auto"/>
              <w:right w:val="single" w:sz="4" w:space="0" w:color="auto"/>
            </w:tcBorders>
          </w:tcPr>
          <w:p w:rsidR="005556B4" w:rsidRDefault="005556B4">
            <w:pPr>
              <w:pStyle w:val="PARA"/>
              <w:widowControl/>
              <w:tabs>
                <w:tab w:val="num" w:pos="567"/>
              </w:tabs>
              <w:spacing w:after="0"/>
              <w:jc w:val="center"/>
              <w:rPr>
                <w:rFonts w:ascii="Times New Roman" w:hAnsi="Times New Roman"/>
                <w:sz w:val="24"/>
              </w:rPr>
            </w:pPr>
            <w:r>
              <w:rPr>
                <w:rFonts w:ascii="Times New Roman" w:hAnsi="Times New Roman"/>
                <w:sz w:val="24"/>
              </w:rPr>
              <w:t>€127.00</w:t>
            </w:r>
          </w:p>
          <w:p w:rsidR="005556B4" w:rsidRDefault="005556B4">
            <w:pPr>
              <w:pStyle w:val="PARA"/>
              <w:widowControl/>
              <w:tabs>
                <w:tab w:val="num" w:pos="567"/>
              </w:tabs>
              <w:spacing w:after="0"/>
              <w:jc w:val="center"/>
              <w:rPr>
                <w:rFonts w:ascii="Times New Roman" w:hAnsi="Times New Roman"/>
                <w:sz w:val="24"/>
              </w:rPr>
            </w:pPr>
          </w:p>
        </w:tc>
      </w:tr>
    </w:tbl>
    <w:p w:rsidR="006E1F50" w:rsidRDefault="006E1F50">
      <w:pPr>
        <w:pStyle w:val="BodyText"/>
        <w:spacing w:line="240" w:lineRule="auto"/>
        <w:jc w:val="left"/>
        <w:rPr>
          <w:sz w:val="22"/>
          <w:u w:val="none"/>
        </w:rPr>
      </w:pPr>
    </w:p>
    <w:sectPr w:rsidR="006E1F50" w:rsidSect="009B687D">
      <w:pgSz w:w="11909" w:h="16834" w:code="9"/>
      <w:pgMar w:top="851" w:right="1134" w:bottom="851" w:left="1134" w:header="706" w:footer="706" w:gutter="0"/>
      <w:pgBorders w:offsetFrom="page">
        <w:top w:val="triple" w:sz="6" w:space="24" w:color="auto"/>
        <w:left w:val="triple" w:sz="6" w:space="24" w:color="auto"/>
        <w:bottom w:val="triple" w:sz="6" w:space="24" w:color="auto"/>
        <w:right w:val="triple" w:sz="6" w:space="24" w:color="auto"/>
      </w:pgBorders>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D0425"/>
    <w:multiLevelType w:val="hybridMultilevel"/>
    <w:tmpl w:val="4D30A572"/>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F6D3E5B"/>
    <w:multiLevelType w:val="singleLevel"/>
    <w:tmpl w:val="DDD4A392"/>
    <w:lvl w:ilvl="0">
      <w:start w:val="1"/>
      <w:numFmt w:val="decimal"/>
      <w:lvlText w:val="%1."/>
      <w:lvlJc w:val="left"/>
      <w:pPr>
        <w:tabs>
          <w:tab w:val="num" w:pos="720"/>
        </w:tabs>
        <w:ind w:left="720" w:hanging="720"/>
      </w:pPr>
      <w:rPr>
        <w:rFonts w:hint="default"/>
      </w:rPr>
    </w:lvl>
  </w:abstractNum>
  <w:abstractNum w:abstractNumId="2">
    <w:nsid w:val="54906FFA"/>
    <w:multiLevelType w:val="hybridMultilevel"/>
    <w:tmpl w:val="3BB600AE"/>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8D660A"/>
    <w:rsid w:val="005556B4"/>
    <w:rsid w:val="006E1F50"/>
    <w:rsid w:val="008D660A"/>
    <w:rsid w:val="009B687D"/>
    <w:rsid w:val="00B408B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87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9B687D"/>
    <w:pPr>
      <w:spacing w:line="360" w:lineRule="auto"/>
      <w:jc w:val="center"/>
    </w:pPr>
    <w:rPr>
      <w:b/>
      <w:sz w:val="24"/>
      <w:u w:val="single"/>
    </w:rPr>
  </w:style>
  <w:style w:type="character" w:styleId="Strong">
    <w:name w:val="Strong"/>
    <w:basedOn w:val="DefaultParagraphFont"/>
    <w:qFormat/>
    <w:rsid w:val="009B687D"/>
    <w:rPr>
      <w:b/>
    </w:rPr>
  </w:style>
  <w:style w:type="paragraph" w:customStyle="1" w:styleId="PARA">
    <w:name w:val="PARA"/>
    <w:basedOn w:val="Normal"/>
    <w:rsid w:val="005556B4"/>
    <w:pPr>
      <w:widowControl w:val="0"/>
      <w:spacing w:after="240"/>
      <w:jc w:val="both"/>
    </w:pPr>
    <w:rPr>
      <w:rFonts w:ascii="Gill Sans MT" w:hAnsi="Gill Sans MT"/>
      <w:kern w:val="28"/>
      <w:sz w:val="22"/>
      <w:lang w:eastAsia="en-US"/>
    </w:rPr>
  </w:style>
</w:styles>
</file>

<file path=word/webSettings.xml><?xml version="1.0" encoding="utf-8"?>
<w:webSettings xmlns:r="http://schemas.openxmlformats.org/officeDocument/2006/relationships" xmlns:w="http://schemas.openxmlformats.org/wordprocessingml/2006/main">
  <w:divs>
    <w:div w:id="39343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765</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MEATH COUNTY COUNCIL</vt:lpstr>
    </vt:vector>
  </TitlesOfParts>
  <Company>Meathcoco</Company>
  <LinksUpToDate>false</LinksUpToDate>
  <CharactersWithSpaces>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MEATH COUNTY COUNCIL</dc:title>
  <dc:creator>cathalreilly</dc:creator>
  <cp:lastModifiedBy>scoyle</cp:lastModifiedBy>
  <cp:revision>2</cp:revision>
  <cp:lastPrinted>2015-05-08T10:23:00Z</cp:lastPrinted>
  <dcterms:created xsi:type="dcterms:W3CDTF">2017-05-05T10:44:00Z</dcterms:created>
  <dcterms:modified xsi:type="dcterms:W3CDTF">2017-05-05T10:44:00Z</dcterms:modified>
</cp:coreProperties>
</file>